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F4753" w14:textId="2148C1ED" w:rsidR="008E2B7D" w:rsidRPr="00E96828" w:rsidRDefault="00073EAB" w:rsidP="00BB61E2">
      <w:pPr>
        <w:spacing w:after="0" w:line="240" w:lineRule="auto"/>
        <w:contextualSpacing/>
        <w:jc w:val="center"/>
        <w:rPr>
          <w:rFonts w:ascii="Times New Roman" w:hAnsi="Times New Roman" w:cs="Times New Roman"/>
          <w:b/>
          <w:sz w:val="24"/>
          <w:szCs w:val="24"/>
        </w:rPr>
      </w:pPr>
      <w:bookmarkStart w:id="0" w:name="_GoBack"/>
      <w:bookmarkEnd w:id="0"/>
      <w:r w:rsidRPr="00CC1D8B">
        <w:rPr>
          <w:rFonts w:ascii="Times New Roman" w:hAnsi="Times New Roman" w:cs="Times New Roman"/>
          <w:b/>
          <w:sz w:val="24"/>
          <w:szCs w:val="24"/>
          <w:lang w:val="en-US"/>
        </w:rPr>
        <w:t>Contract for the supply of goods No</w:t>
      </w:r>
      <w:r w:rsidR="00305FE9" w:rsidRPr="00CC1D8B">
        <w:rPr>
          <w:rFonts w:ascii="Times New Roman" w:hAnsi="Times New Roman" w:cs="Times New Roman"/>
          <w:b/>
          <w:sz w:val="24"/>
          <w:szCs w:val="24"/>
          <w:lang w:val="en-US"/>
        </w:rPr>
        <w:t xml:space="preserve">. </w:t>
      </w:r>
      <w:r w:rsidR="00305FE9">
        <w:rPr>
          <w:rFonts w:ascii="Times New Roman" w:hAnsi="Times New Roman" w:cs="Times New Roman"/>
          <w:b/>
          <w:sz w:val="24"/>
          <w:szCs w:val="24"/>
        </w:rPr>
        <w:t>_____ _</w:t>
      </w:r>
    </w:p>
    <w:p w14:paraId="49B010F2" w14:textId="77777777" w:rsidR="00073EAB" w:rsidRPr="00E96828" w:rsidRDefault="00073EAB" w:rsidP="00BB61E2">
      <w:pPr>
        <w:spacing w:after="0" w:line="240" w:lineRule="auto"/>
        <w:contextualSpacing/>
        <w:rPr>
          <w:rFonts w:ascii="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9"/>
      </w:tblGrid>
      <w:tr w:rsidR="00BB61E2" w:rsidRPr="00E96828" w14:paraId="2F056CD6" w14:textId="77777777" w:rsidTr="00BB61E2">
        <w:tc>
          <w:tcPr>
            <w:tcW w:w="5228" w:type="dxa"/>
          </w:tcPr>
          <w:p w14:paraId="01D4E476" w14:textId="0AF826F0" w:rsidR="00BB61E2" w:rsidRPr="00E96828" w:rsidRDefault="00BB61E2" w:rsidP="00BB61E2">
            <w:pPr>
              <w:contextualSpacing/>
              <w:rPr>
                <w:rFonts w:ascii="Times New Roman" w:hAnsi="Times New Roman" w:cs="Times New Roman"/>
                <w:sz w:val="24"/>
                <w:szCs w:val="24"/>
              </w:rPr>
            </w:pPr>
            <w:r w:rsidRPr="00E96828">
              <w:rPr>
                <w:rFonts w:ascii="Times New Roman" w:hAnsi="Times New Roman" w:cs="Times New Roman"/>
                <w:sz w:val="24"/>
                <w:szCs w:val="24"/>
              </w:rPr>
              <w:t>Astana city</w:t>
            </w:r>
            <w:r w:rsidR="00656A17">
              <w:rPr>
                <w:rFonts w:ascii="Times New Roman" w:hAnsi="Times New Roman" w:cs="Times New Roman"/>
                <w:sz w:val="24"/>
                <w:szCs w:val="24"/>
              </w:rPr>
              <w:t>Astana</w:t>
            </w:r>
          </w:p>
        </w:tc>
        <w:tc>
          <w:tcPr>
            <w:tcW w:w="5228" w:type="dxa"/>
          </w:tcPr>
          <w:p w14:paraId="5F4D2EB3" w14:textId="6D742401" w:rsidR="00BB61E2" w:rsidRPr="00E96828" w:rsidRDefault="00BB61E2" w:rsidP="00BB61E2">
            <w:pPr>
              <w:contextualSpacing/>
              <w:jc w:val="right"/>
              <w:rPr>
                <w:rFonts w:ascii="Times New Roman" w:hAnsi="Times New Roman" w:cs="Times New Roman"/>
                <w:sz w:val="24"/>
                <w:szCs w:val="24"/>
              </w:rPr>
            </w:pPr>
            <w:r w:rsidRPr="00E96828">
              <w:rPr>
                <w:rFonts w:ascii="Times New Roman" w:hAnsi="Times New Roman" w:cs="Times New Roman"/>
                <w:sz w:val="24"/>
                <w:szCs w:val="24"/>
              </w:rPr>
              <w:t>city"</w:t>
            </w:r>
            <w:r w:rsidR="00305FE9">
              <w:rPr>
                <w:rFonts w:ascii="Times New Roman" w:hAnsi="Times New Roman" w:cs="Times New Roman"/>
                <w:sz w:val="24"/>
                <w:szCs w:val="24"/>
              </w:rPr>
              <w:t>__</w:t>
            </w:r>
            <w:r w:rsidRPr="00E96828">
              <w:rPr>
                <w:rFonts w:ascii="Times New Roman" w:hAnsi="Times New Roman" w:cs="Times New Roman"/>
                <w:sz w:val="24"/>
                <w:szCs w:val="24"/>
              </w:rPr>
              <w:t xml:space="preserve">" </w:t>
            </w:r>
            <w:r w:rsidR="00305FE9">
              <w:rPr>
                <w:rFonts w:ascii="Times New Roman" w:hAnsi="Times New Roman" w:cs="Times New Roman"/>
                <w:sz w:val="24"/>
                <w:szCs w:val="24"/>
              </w:rPr>
              <w:t>__________</w:t>
            </w:r>
            <w:r w:rsidRPr="00E96828">
              <w:rPr>
                <w:rFonts w:ascii="Times New Roman" w:hAnsi="Times New Roman" w:cs="Times New Roman"/>
                <w:sz w:val="24"/>
                <w:szCs w:val="24"/>
              </w:rPr>
              <w:t xml:space="preserve"> 202_</w:t>
            </w:r>
            <w:r w:rsidR="00305FE9">
              <w:rPr>
                <w:rFonts w:ascii="Times New Roman" w:hAnsi="Times New Roman" w:cs="Times New Roman"/>
                <w:sz w:val="24"/>
                <w:szCs w:val="24"/>
              </w:rPr>
              <w:t>_</w:t>
            </w:r>
            <w:r w:rsidRPr="00E96828">
              <w:rPr>
                <w:rFonts w:ascii="Times New Roman" w:hAnsi="Times New Roman" w:cs="Times New Roman"/>
                <w:sz w:val="24"/>
                <w:szCs w:val="24"/>
              </w:rPr>
              <w:t xml:space="preserve"> year</w:t>
            </w:r>
            <w:r w:rsidR="00C16C84" w:rsidRPr="00E96828">
              <w:rPr>
                <w:rFonts w:ascii="Times New Roman" w:hAnsi="Times New Roman" w:cs="Times New Roman"/>
                <w:sz w:val="24"/>
                <w:szCs w:val="24"/>
              </w:rPr>
              <w:t>a</w:t>
            </w:r>
          </w:p>
        </w:tc>
      </w:tr>
    </w:tbl>
    <w:p w14:paraId="0D3C3836" w14:textId="77777777" w:rsidR="002B2461" w:rsidRPr="00E96828" w:rsidRDefault="002B2461" w:rsidP="00BB61E2">
      <w:pPr>
        <w:spacing w:after="0" w:line="240" w:lineRule="auto"/>
        <w:contextualSpacing/>
        <w:rPr>
          <w:rFonts w:ascii="Times New Roman" w:hAnsi="Times New Roman" w:cs="Times New Roman"/>
          <w:sz w:val="24"/>
          <w:szCs w:val="24"/>
        </w:rPr>
      </w:pPr>
    </w:p>
    <w:p w14:paraId="6491B26E" w14:textId="6016A34F" w:rsidR="00ED6024" w:rsidRPr="00CC1D8B" w:rsidRDefault="00DF1FF4" w:rsidP="00BB61E2">
      <w:pPr>
        <w:spacing w:after="0" w:line="240" w:lineRule="auto"/>
        <w:ind w:firstLine="709"/>
        <w:contextualSpacing/>
        <w:jc w:val="both"/>
        <w:rPr>
          <w:rFonts w:ascii="Times New Roman" w:hAnsi="Times New Roman" w:cs="Times New Roman"/>
          <w:sz w:val="24"/>
          <w:szCs w:val="24"/>
          <w:lang w:val="en-US"/>
        </w:rPr>
      </w:pPr>
      <w:r>
        <w:rPr>
          <w:rFonts w:ascii="Times New Roman" w:hAnsi="Times New Roman" w:cs="Times New Roman"/>
          <w:b/>
          <w:bCs/>
          <w:sz w:val="24"/>
          <w:szCs w:val="24"/>
        </w:rPr>
        <w:t>ТОО</w:t>
      </w:r>
      <w:r w:rsidRPr="00CC1D8B">
        <w:rPr>
          <w:rFonts w:ascii="Times New Roman" w:hAnsi="Times New Roman" w:cs="Times New Roman"/>
          <w:b/>
          <w:bCs/>
          <w:sz w:val="24"/>
          <w:szCs w:val="24"/>
          <w:lang w:val="en-US"/>
        </w:rPr>
        <w:t xml:space="preserve"> «Pruzhina Research and Production Company LLP</w:t>
      </w:r>
      <w:r w:rsidR="009F5717" w:rsidRPr="00CC1D8B">
        <w:rPr>
          <w:rFonts w:ascii="Times New Roman" w:hAnsi="Times New Roman" w:cs="Times New Roman"/>
          <w:b/>
          <w:bCs/>
          <w:sz w:val="24"/>
          <w:szCs w:val="24"/>
          <w:lang w:val="en-US"/>
        </w:rPr>
        <w:t xml:space="preserve">, </w:t>
      </w:r>
      <w:r w:rsidR="00305FE9" w:rsidRPr="00CC1D8B">
        <w:rPr>
          <w:rFonts w:ascii="Times New Roman" w:hAnsi="Times New Roman" w:cs="Times New Roman"/>
          <w:sz w:val="24"/>
          <w:szCs w:val="24"/>
          <w:lang w:val="en-US"/>
        </w:rPr>
        <w:t>hereinafter referred to as the "</w:t>
      </w:r>
      <w:r w:rsidR="00305FE9" w:rsidRPr="00CC1D8B">
        <w:rPr>
          <w:rFonts w:ascii="Times New Roman" w:hAnsi="Times New Roman" w:cs="Times New Roman"/>
          <w:b/>
          <w:bCs/>
          <w:sz w:val="24"/>
          <w:szCs w:val="24"/>
          <w:lang w:val="en-US"/>
        </w:rPr>
        <w:t>Supplier</w:t>
      </w:r>
      <w:r w:rsidR="00305FE9" w:rsidRPr="00CC1D8B">
        <w:rPr>
          <w:rFonts w:ascii="Times New Roman" w:hAnsi="Times New Roman" w:cs="Times New Roman"/>
          <w:sz w:val="24"/>
          <w:szCs w:val="24"/>
          <w:lang w:val="en-US"/>
        </w:rPr>
        <w:t xml:space="preserve">", represented </w:t>
      </w:r>
      <w:r w:rsidRPr="00CC1D8B">
        <w:rPr>
          <w:rFonts w:ascii="Times New Roman" w:hAnsi="Times New Roman" w:cs="Times New Roman"/>
          <w:sz w:val="24"/>
          <w:szCs w:val="24"/>
          <w:lang w:val="en-US"/>
        </w:rPr>
        <w:t>by Executive Director S. V. Usenko, acting on the basis of Power of Attorney No.32 dated 27.1.20241, on2024 the</w:t>
      </w:r>
      <w:r w:rsidR="009F5717" w:rsidRPr="00CC1D8B">
        <w:rPr>
          <w:rFonts w:ascii="Times New Roman" w:hAnsi="Times New Roman" w:cs="Times New Roman"/>
          <w:sz w:val="24"/>
          <w:szCs w:val="24"/>
          <w:lang w:val="en-US"/>
        </w:rPr>
        <w:t>,</w:t>
      </w:r>
      <w:r w:rsidR="00656A17" w:rsidRPr="00CC1D8B">
        <w:rPr>
          <w:rFonts w:ascii="Times New Roman" w:hAnsi="Times New Roman" w:cs="Times New Roman"/>
          <w:sz w:val="24"/>
          <w:szCs w:val="24"/>
          <w:lang w:val="en-US"/>
        </w:rPr>
        <w:t xml:space="preserve"> </w:t>
      </w:r>
      <w:r w:rsidR="00ED6024" w:rsidRPr="00CC1D8B">
        <w:rPr>
          <w:rFonts w:ascii="Times New Roman" w:hAnsi="Times New Roman" w:cs="Times New Roman"/>
          <w:sz w:val="24"/>
          <w:szCs w:val="24"/>
          <w:lang w:val="en-US"/>
        </w:rPr>
        <w:t>one hand</w:t>
      </w:r>
      <w:r w:rsidR="00C16C84" w:rsidRPr="00CC1D8B">
        <w:rPr>
          <w:rFonts w:ascii="Times New Roman" w:hAnsi="Times New Roman" w:cs="Times New Roman"/>
          <w:sz w:val="24"/>
          <w:szCs w:val="24"/>
          <w:lang w:val="en-US"/>
        </w:rPr>
        <w:t>,</w:t>
      </w:r>
      <w:r w:rsidR="00ED6024" w:rsidRPr="00CC1D8B">
        <w:rPr>
          <w:rFonts w:ascii="Times New Roman" w:hAnsi="Times New Roman" w:cs="Times New Roman"/>
          <w:sz w:val="24"/>
          <w:szCs w:val="24"/>
          <w:lang w:val="en-US"/>
        </w:rPr>
        <w:t xml:space="preserve"> and</w:t>
      </w:r>
    </w:p>
    <w:p w14:paraId="2A5A4D22" w14:textId="04E9C0E4" w:rsidR="002B2461" w:rsidRPr="00CC1D8B" w:rsidRDefault="00DF1FF4" w:rsidP="00305FE9">
      <w:pPr>
        <w:spacing w:after="0" w:line="240" w:lineRule="auto"/>
        <w:ind w:firstLine="709"/>
        <w:contextualSpacing/>
        <w:jc w:val="both"/>
        <w:rPr>
          <w:rFonts w:ascii="Times New Roman" w:hAnsi="Times New Roman" w:cs="Times New Roman"/>
          <w:sz w:val="24"/>
          <w:szCs w:val="24"/>
          <w:lang w:val="en-US"/>
        </w:rPr>
      </w:pPr>
      <w:r w:rsidRPr="00CC1D8B">
        <w:rPr>
          <w:rFonts w:ascii="Times New Roman" w:hAnsi="Times New Roman" w:cs="Times New Roman"/>
          <w:b/>
          <w:bCs/>
          <w:sz w:val="24"/>
          <w:szCs w:val="24"/>
          <w:lang w:val="en-US"/>
        </w:rPr>
        <w:t>TOO "</w:t>
      </w:r>
      <w:r w:rsidR="00496E62" w:rsidRPr="00CC1D8B">
        <w:rPr>
          <w:rFonts w:ascii="Times New Roman" w:hAnsi="Times New Roman" w:cs="Times New Roman"/>
          <w:b/>
          <w:bCs/>
          <w:sz w:val="24"/>
          <w:szCs w:val="24"/>
          <w:lang w:val="en-US"/>
        </w:rPr>
        <w:t>___________________________________</w:t>
      </w:r>
      <w:r w:rsidRPr="00CC1D8B">
        <w:rPr>
          <w:rFonts w:ascii="Times New Roman" w:hAnsi="Times New Roman" w:cs="Times New Roman"/>
          <w:b/>
          <w:bCs/>
          <w:sz w:val="24"/>
          <w:szCs w:val="24"/>
          <w:lang w:val="en-US"/>
        </w:rPr>
        <w:t>"</w:t>
      </w:r>
      <w:r w:rsidR="00305FE9" w:rsidRPr="00CC1D8B">
        <w:rPr>
          <w:rFonts w:ascii="Times New Roman" w:hAnsi="Times New Roman" w:cs="Times New Roman"/>
          <w:sz w:val="24"/>
          <w:szCs w:val="24"/>
          <w:lang w:val="en-US"/>
        </w:rPr>
        <w:t xml:space="preserve">, </w:t>
      </w:r>
      <w:r w:rsidR="00FB1AE1" w:rsidRPr="00CC1D8B">
        <w:rPr>
          <w:rFonts w:ascii="Times New Roman" w:hAnsi="Times New Roman" w:cs="Times New Roman"/>
          <w:sz w:val="24"/>
          <w:szCs w:val="24"/>
          <w:lang w:val="en-US"/>
        </w:rPr>
        <w:t>hereinafter referred to as the "</w:t>
      </w:r>
      <w:r w:rsidR="00FB1AE1" w:rsidRPr="00CC1D8B">
        <w:rPr>
          <w:rFonts w:ascii="Times New Roman" w:hAnsi="Times New Roman" w:cs="Times New Roman"/>
          <w:b/>
          <w:bCs/>
          <w:sz w:val="24"/>
          <w:szCs w:val="24"/>
          <w:lang w:val="en-US"/>
        </w:rPr>
        <w:t>Buyer</w:t>
      </w:r>
      <w:r w:rsidR="00FB1AE1" w:rsidRPr="00CC1D8B">
        <w:rPr>
          <w:rFonts w:ascii="Times New Roman" w:hAnsi="Times New Roman" w:cs="Times New Roman"/>
          <w:sz w:val="24"/>
          <w:szCs w:val="24"/>
          <w:lang w:val="en-US"/>
        </w:rPr>
        <w:t xml:space="preserve">", represented </w:t>
      </w:r>
      <w:r w:rsidR="00496E62" w:rsidRPr="00CC1D8B">
        <w:rPr>
          <w:rFonts w:ascii="Times New Roman" w:hAnsi="Times New Roman" w:cs="Times New Roman"/>
          <w:sz w:val="24"/>
          <w:szCs w:val="24"/>
          <w:lang w:val="en-US"/>
        </w:rPr>
        <w:t>by ______________________</w:t>
      </w:r>
      <w:r w:rsidRPr="00CC1D8B">
        <w:rPr>
          <w:rFonts w:ascii="Times New Roman" w:hAnsi="Times New Roman" w:cs="Times New Roman"/>
          <w:sz w:val="24"/>
          <w:szCs w:val="24"/>
          <w:lang w:val="en-US"/>
        </w:rPr>
        <w:t xml:space="preserve">, acting on the basis </w:t>
      </w:r>
      <w:r w:rsidR="00496E62" w:rsidRPr="00CC1D8B">
        <w:rPr>
          <w:rFonts w:ascii="Times New Roman" w:hAnsi="Times New Roman" w:cs="Times New Roman"/>
          <w:sz w:val="24"/>
          <w:szCs w:val="24"/>
          <w:lang w:val="en-US"/>
        </w:rPr>
        <w:t>of _______________</w:t>
      </w:r>
      <w:r w:rsidR="00656A17" w:rsidRPr="00CC1D8B">
        <w:rPr>
          <w:rFonts w:ascii="Times New Roman" w:hAnsi="Times New Roman" w:cs="Times New Roman"/>
          <w:sz w:val="24"/>
          <w:szCs w:val="24"/>
          <w:lang w:val="en-US"/>
        </w:rPr>
        <w:t xml:space="preserve">, </w:t>
      </w:r>
      <w:r w:rsidR="00305FE9" w:rsidRPr="00CC1D8B">
        <w:rPr>
          <w:rFonts w:ascii="Times New Roman" w:hAnsi="Times New Roman" w:cs="Times New Roman"/>
          <w:sz w:val="24"/>
          <w:szCs w:val="24"/>
          <w:lang w:val="en-US"/>
        </w:rPr>
        <w:t xml:space="preserve">On the other hand, </w:t>
      </w:r>
      <w:r w:rsidR="00FB1AE1" w:rsidRPr="00CC1D8B">
        <w:rPr>
          <w:rFonts w:ascii="Times New Roman" w:hAnsi="Times New Roman" w:cs="Times New Roman"/>
          <w:sz w:val="24"/>
          <w:szCs w:val="24"/>
          <w:lang w:val="en-US"/>
        </w:rPr>
        <w:t>hereinafter collectively referred to as "the Parties", have concluded this agreement (hereinafter referred to as the Agreement) on the following:</w:t>
      </w:r>
    </w:p>
    <w:p w14:paraId="3BB73A56" w14:textId="77777777" w:rsidR="003023B2" w:rsidRPr="00CC1D8B" w:rsidRDefault="003023B2" w:rsidP="00BB61E2">
      <w:pPr>
        <w:spacing w:after="0" w:line="240" w:lineRule="auto"/>
        <w:contextualSpacing/>
        <w:jc w:val="both"/>
        <w:rPr>
          <w:rFonts w:ascii="Times New Roman" w:hAnsi="Times New Roman" w:cs="Times New Roman"/>
          <w:sz w:val="24"/>
          <w:szCs w:val="24"/>
          <w:lang w:val="en-US"/>
        </w:rPr>
      </w:pPr>
    </w:p>
    <w:p w14:paraId="654DEB7D" w14:textId="77777777" w:rsidR="002B2461" w:rsidRPr="00E96828" w:rsidRDefault="002B2461" w:rsidP="00BB61E2">
      <w:pPr>
        <w:pStyle w:val="a3"/>
        <w:numPr>
          <w:ilvl w:val="0"/>
          <w:numId w:val="2"/>
        </w:numPr>
        <w:spacing w:after="0" w:line="240" w:lineRule="auto"/>
        <w:jc w:val="center"/>
        <w:rPr>
          <w:rFonts w:ascii="Times New Roman" w:hAnsi="Times New Roman" w:cs="Times New Roman"/>
          <w:b/>
          <w:sz w:val="24"/>
          <w:szCs w:val="24"/>
        </w:rPr>
      </w:pPr>
      <w:r w:rsidRPr="00E96828">
        <w:rPr>
          <w:rFonts w:ascii="Times New Roman" w:hAnsi="Times New Roman" w:cs="Times New Roman"/>
          <w:b/>
          <w:sz w:val="24"/>
          <w:szCs w:val="24"/>
        </w:rPr>
        <w:t>SUBJECT OF THE AGREEMENT</w:t>
      </w:r>
    </w:p>
    <w:p w14:paraId="795007F4" w14:textId="606C26D7" w:rsidR="002B2461" w:rsidRPr="00CC1D8B" w:rsidRDefault="002B2461"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 xml:space="preserve">The Supplier </w:t>
      </w:r>
      <w:r w:rsidR="00B6522D" w:rsidRPr="00CC1D8B">
        <w:rPr>
          <w:rFonts w:ascii="Times New Roman" w:hAnsi="Times New Roman" w:cs="Times New Roman"/>
          <w:sz w:val="24"/>
          <w:szCs w:val="24"/>
          <w:lang w:val="en-US"/>
        </w:rPr>
        <w:t xml:space="preserve">undertakes to sell the </w:t>
      </w:r>
      <w:r w:rsidR="00305FE9">
        <w:rPr>
          <w:rFonts w:ascii="Times New Roman" w:hAnsi="Times New Roman" w:cs="Times New Roman"/>
          <w:sz w:val="24"/>
          <w:szCs w:val="24"/>
        </w:rPr>
        <w:t>Покупателя</w:t>
      </w:r>
      <w:r w:rsidR="00305FE9" w:rsidRPr="00CC1D8B">
        <w:rPr>
          <w:rFonts w:ascii="Times New Roman" w:hAnsi="Times New Roman" w:cs="Times New Roman"/>
          <w:sz w:val="24"/>
          <w:szCs w:val="24"/>
          <w:lang w:val="en-US"/>
        </w:rPr>
        <w:t xml:space="preserve"> </w:t>
      </w:r>
      <w:r w:rsidR="00B6522D" w:rsidRPr="00CC1D8B">
        <w:rPr>
          <w:rFonts w:ascii="Times New Roman" w:hAnsi="Times New Roman" w:cs="Times New Roman"/>
          <w:sz w:val="24"/>
          <w:szCs w:val="24"/>
          <w:lang w:val="en-US"/>
        </w:rPr>
        <w:t>goods (hereinafter referred to as "Goods") to the Buyer in the quantity and assortment specified in Appendix No.</w:t>
      </w:r>
      <w:r w:rsidR="000B4B4B" w:rsidRPr="00CC1D8B">
        <w:rPr>
          <w:rFonts w:ascii="Times New Roman" w:hAnsi="Times New Roman" w:cs="Times New Roman"/>
          <w:sz w:val="24"/>
          <w:szCs w:val="24"/>
          <w:lang w:val="en-US"/>
        </w:rPr>
        <w:t>1</w:t>
      </w:r>
      <w:r w:rsidR="00305FE9" w:rsidRPr="00CC1D8B">
        <w:rPr>
          <w:rFonts w:ascii="Times New Roman" w:hAnsi="Times New Roman" w:cs="Times New Roman"/>
          <w:sz w:val="24"/>
          <w:szCs w:val="24"/>
          <w:lang w:val="en-US"/>
        </w:rPr>
        <w:t xml:space="preserve"> (Specification)</w:t>
      </w:r>
      <w:r w:rsidR="00B6522D" w:rsidRPr="00CC1D8B">
        <w:rPr>
          <w:rFonts w:ascii="Times New Roman" w:hAnsi="Times New Roman" w:cs="Times New Roman"/>
          <w:sz w:val="24"/>
          <w:szCs w:val="24"/>
          <w:lang w:val="en-US"/>
        </w:rPr>
        <w:t xml:space="preserve">, which forms an integral part of the Contract, and the Buyer undertakes to accept and pay </w:t>
      </w:r>
      <w:r w:rsidR="003023B2" w:rsidRPr="00CC1D8B">
        <w:rPr>
          <w:rFonts w:ascii="Times New Roman" w:hAnsi="Times New Roman" w:cs="Times New Roman"/>
          <w:sz w:val="24"/>
          <w:szCs w:val="24"/>
          <w:lang w:val="en-US"/>
        </w:rPr>
        <w:t>for the</w:t>
      </w:r>
      <w:r w:rsidR="00B6522D" w:rsidRPr="00CC1D8B">
        <w:rPr>
          <w:rFonts w:ascii="Times New Roman" w:hAnsi="Times New Roman" w:cs="Times New Roman"/>
          <w:sz w:val="24"/>
          <w:szCs w:val="24"/>
          <w:lang w:val="en-US"/>
        </w:rPr>
        <w:t>Goods.</w:t>
      </w:r>
    </w:p>
    <w:p w14:paraId="0E4E0AEA" w14:textId="7F45D885" w:rsidR="008B0CDE" w:rsidRPr="00CC1D8B" w:rsidRDefault="00B6522D"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Unless otherwise</w:t>
      </w:r>
      <w:r w:rsidR="000C7190" w:rsidRPr="00CC1D8B">
        <w:rPr>
          <w:rFonts w:ascii="Times New Roman" w:hAnsi="Times New Roman" w:cs="Times New Roman"/>
          <w:sz w:val="24"/>
          <w:szCs w:val="24"/>
          <w:lang w:val="en-US"/>
        </w:rPr>
        <w:t>stipulated in the terms of Appendix No.</w:t>
      </w:r>
      <w:r w:rsidR="00A120DC" w:rsidRPr="00CC1D8B">
        <w:rPr>
          <w:rFonts w:ascii="Times New Roman" w:hAnsi="Times New Roman" w:cs="Times New Roman"/>
          <w:sz w:val="24"/>
          <w:szCs w:val="24"/>
          <w:lang w:val="en-US"/>
        </w:rPr>
        <w:t>1</w:t>
      </w:r>
      <w:r w:rsidRPr="00CC1D8B">
        <w:rPr>
          <w:rFonts w:ascii="Times New Roman" w:hAnsi="Times New Roman" w:cs="Times New Roman"/>
          <w:sz w:val="24"/>
          <w:szCs w:val="24"/>
          <w:lang w:val="en-US"/>
        </w:rPr>
        <w:t xml:space="preserve"> to this Agreement, the goods are delivered in an assembled form that allows the Buyer to use the goods for their intended purpose</w:t>
      </w:r>
      <w:r w:rsidR="008B0CDE" w:rsidRPr="00CC1D8B">
        <w:rPr>
          <w:rFonts w:ascii="Times New Roman" w:hAnsi="Times New Roman" w:cs="Times New Roman"/>
          <w:sz w:val="24"/>
          <w:szCs w:val="24"/>
          <w:lang w:val="en-US"/>
        </w:rPr>
        <w:t>.</w:t>
      </w:r>
    </w:p>
    <w:p w14:paraId="35905A02" w14:textId="77777777" w:rsidR="003023B2" w:rsidRPr="00CC1D8B" w:rsidRDefault="003023B2" w:rsidP="00BB61E2">
      <w:pPr>
        <w:pStyle w:val="a3"/>
        <w:spacing w:after="0" w:line="240" w:lineRule="auto"/>
        <w:ind w:left="0"/>
        <w:jc w:val="both"/>
        <w:rPr>
          <w:rFonts w:ascii="Times New Roman" w:hAnsi="Times New Roman" w:cs="Times New Roman"/>
          <w:sz w:val="24"/>
          <w:szCs w:val="24"/>
          <w:lang w:val="en-US"/>
        </w:rPr>
      </w:pPr>
    </w:p>
    <w:p w14:paraId="63055C71" w14:textId="77777777" w:rsidR="008B0CDE" w:rsidRPr="00E96828" w:rsidRDefault="008B0CDE" w:rsidP="00BB61E2">
      <w:pPr>
        <w:pStyle w:val="a3"/>
        <w:numPr>
          <w:ilvl w:val="0"/>
          <w:numId w:val="2"/>
        </w:numPr>
        <w:spacing w:after="0" w:line="240" w:lineRule="auto"/>
        <w:jc w:val="center"/>
        <w:rPr>
          <w:rFonts w:ascii="Times New Roman" w:hAnsi="Times New Roman" w:cs="Times New Roman"/>
          <w:b/>
          <w:sz w:val="24"/>
          <w:szCs w:val="24"/>
        </w:rPr>
      </w:pPr>
      <w:r w:rsidRPr="00E96828">
        <w:rPr>
          <w:rFonts w:ascii="Times New Roman" w:hAnsi="Times New Roman" w:cs="Times New Roman"/>
          <w:b/>
          <w:sz w:val="24"/>
          <w:szCs w:val="24"/>
        </w:rPr>
        <w:t>TOTAL CONTRACT AMOUNT</w:t>
      </w:r>
    </w:p>
    <w:p w14:paraId="5FB8460C" w14:textId="77AFCCC3" w:rsidR="008B0CDE" w:rsidRPr="00CC1D8B" w:rsidRDefault="008B0CDE" w:rsidP="00BB61E2">
      <w:pPr>
        <w:pStyle w:val="a3"/>
        <w:numPr>
          <w:ilvl w:val="1"/>
          <w:numId w:val="2"/>
        </w:numPr>
        <w:spacing w:after="0" w:line="240" w:lineRule="auto"/>
        <w:ind w:left="0" w:firstLine="709"/>
        <w:jc w:val="both"/>
        <w:rPr>
          <w:rFonts w:ascii="Times New Roman" w:hAnsi="Times New Roman" w:cs="Times New Roman"/>
          <w:b/>
          <w:sz w:val="24"/>
          <w:szCs w:val="24"/>
          <w:lang w:val="en-US"/>
        </w:rPr>
      </w:pPr>
      <w:r w:rsidRPr="00CC1D8B">
        <w:rPr>
          <w:rFonts w:ascii="Times New Roman" w:hAnsi="Times New Roman" w:cs="Times New Roman"/>
          <w:sz w:val="24"/>
          <w:szCs w:val="24"/>
          <w:lang w:val="en-US"/>
        </w:rPr>
        <w:t>The total amount of the Agreement</w:t>
      </w:r>
      <w:r w:rsidR="00305FE9" w:rsidRPr="00CC1D8B">
        <w:rPr>
          <w:rFonts w:ascii="Times New Roman" w:hAnsi="Times New Roman" w:cs="Times New Roman"/>
          <w:b/>
          <w:sz w:val="24"/>
          <w:szCs w:val="24"/>
          <w:lang w:val="en-US"/>
        </w:rPr>
        <w:t xml:space="preserve"> </w:t>
      </w:r>
      <w:r w:rsidR="00305FE9" w:rsidRPr="00CC1D8B">
        <w:rPr>
          <w:rFonts w:ascii="Times New Roman" w:hAnsi="Times New Roman" w:cs="Times New Roman"/>
          <w:bCs/>
          <w:sz w:val="24"/>
          <w:szCs w:val="24"/>
          <w:lang w:val="en-US"/>
        </w:rPr>
        <w:t>consists of the amounts specified in the Specifications to this Agreement.</w:t>
      </w:r>
    </w:p>
    <w:p w14:paraId="3B6422E3" w14:textId="7DD9C395" w:rsidR="008B0CDE" w:rsidRPr="00CC1D8B" w:rsidRDefault="008B0CDE"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In detail, in accordance with the range of Goods to be delivered, the price for each unit of assortment</w:t>
      </w:r>
      <w:r w:rsidR="000C7190" w:rsidRPr="00CC1D8B">
        <w:rPr>
          <w:rFonts w:ascii="Times New Roman" w:hAnsi="Times New Roman" w:cs="Times New Roman"/>
          <w:sz w:val="24"/>
          <w:szCs w:val="24"/>
          <w:lang w:val="en-US"/>
        </w:rPr>
        <w:t>is specified in Appendix No.</w:t>
      </w:r>
      <w:r w:rsidR="00A120DC" w:rsidRPr="00CC1D8B">
        <w:rPr>
          <w:rFonts w:ascii="Times New Roman" w:hAnsi="Times New Roman" w:cs="Times New Roman"/>
          <w:sz w:val="24"/>
          <w:szCs w:val="24"/>
          <w:lang w:val="en-US"/>
        </w:rPr>
        <w:t>1</w:t>
      </w:r>
      <w:r w:rsidRPr="00CC1D8B">
        <w:rPr>
          <w:rFonts w:ascii="Times New Roman" w:hAnsi="Times New Roman" w:cs="Times New Roman"/>
          <w:sz w:val="24"/>
          <w:szCs w:val="24"/>
          <w:lang w:val="en-US"/>
        </w:rPr>
        <w:t xml:space="preserve"> to the Contract.</w:t>
      </w:r>
    </w:p>
    <w:p w14:paraId="26312890" w14:textId="77777777" w:rsidR="003023B2" w:rsidRPr="00CC1D8B" w:rsidRDefault="003023B2" w:rsidP="00BB61E2">
      <w:pPr>
        <w:pStyle w:val="a3"/>
        <w:spacing w:after="0" w:line="240" w:lineRule="auto"/>
        <w:ind w:left="0"/>
        <w:jc w:val="both"/>
        <w:rPr>
          <w:rFonts w:ascii="Times New Roman" w:hAnsi="Times New Roman" w:cs="Times New Roman"/>
          <w:sz w:val="24"/>
          <w:szCs w:val="24"/>
          <w:lang w:val="en-US"/>
        </w:rPr>
      </w:pPr>
    </w:p>
    <w:p w14:paraId="0B9B20DB" w14:textId="77777777" w:rsidR="008B0CDE" w:rsidRPr="00E96828" w:rsidRDefault="008B0CDE"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PAYMENT PROCEDURE</w:t>
      </w:r>
    </w:p>
    <w:p w14:paraId="5948227C" w14:textId="70BDEA87" w:rsidR="008B0CDE" w:rsidRPr="00CC1D8B" w:rsidRDefault="008B0CDE"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The Buyer undertakes to pay the cost of each batch of Goods in accordance with the conditions specified in Appendix No. 1 to this Agreement.</w:t>
      </w:r>
    </w:p>
    <w:p w14:paraId="3F5FE057" w14:textId="11C71A0E" w:rsidR="008B0CDE" w:rsidRPr="00CC1D8B" w:rsidRDefault="008B0CDE" w:rsidP="00BB61E2">
      <w:pPr>
        <w:pStyle w:val="a3"/>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 xml:space="preserve">The date of acceptance of the goods by the Buyer is considered to be the date of acceptance of the quantity and quality of the goods </w:t>
      </w:r>
      <w:r w:rsidR="00305FE9" w:rsidRPr="00CC1D8B">
        <w:rPr>
          <w:rFonts w:ascii="Times New Roman" w:hAnsi="Times New Roman" w:cs="Times New Roman"/>
          <w:sz w:val="24"/>
          <w:szCs w:val="24"/>
          <w:lang w:val="en-US"/>
        </w:rPr>
        <w:t xml:space="preserve">in the </w:t>
      </w:r>
      <w:r w:rsidR="00DF1FF4" w:rsidRPr="00CC1D8B">
        <w:rPr>
          <w:rFonts w:ascii="Times New Roman" w:hAnsi="Times New Roman" w:cs="Times New Roman"/>
          <w:sz w:val="24"/>
          <w:szCs w:val="24"/>
          <w:lang w:val="en-US"/>
        </w:rPr>
        <w:t>Supplier's warehouse, unless otherwise provided in the Specifications</w:t>
      </w:r>
      <w:r w:rsidRPr="00CC1D8B">
        <w:rPr>
          <w:rFonts w:ascii="Times New Roman" w:hAnsi="Times New Roman" w:cs="Times New Roman"/>
          <w:sz w:val="24"/>
          <w:szCs w:val="24"/>
          <w:lang w:val="en-US"/>
        </w:rPr>
        <w:t>.</w:t>
      </w:r>
    </w:p>
    <w:p w14:paraId="5BFA70A6" w14:textId="2AF5EC3E" w:rsidR="008B0CDE" w:rsidRPr="00CC1D8B" w:rsidRDefault="008B0CDE"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 xml:space="preserve">Payment is made in </w:t>
      </w:r>
      <w:r w:rsidR="00305FE9" w:rsidRPr="00CC1D8B">
        <w:rPr>
          <w:rFonts w:ascii="Times New Roman" w:hAnsi="Times New Roman" w:cs="Times New Roman"/>
          <w:sz w:val="24"/>
          <w:szCs w:val="24"/>
          <w:lang w:val="en-US"/>
        </w:rPr>
        <w:t>the currency specified in the Specification</w:t>
      </w:r>
      <w:r w:rsidRPr="00CC1D8B">
        <w:rPr>
          <w:rFonts w:ascii="Times New Roman" w:hAnsi="Times New Roman" w:cs="Times New Roman"/>
          <w:sz w:val="24"/>
          <w:szCs w:val="24"/>
          <w:lang w:val="en-US"/>
        </w:rPr>
        <w:t xml:space="preserve"> </w:t>
      </w:r>
      <w:r w:rsidR="00305FE9" w:rsidRPr="00CC1D8B">
        <w:rPr>
          <w:rFonts w:ascii="Times New Roman" w:hAnsi="Times New Roman" w:cs="Times New Roman"/>
          <w:sz w:val="24"/>
          <w:szCs w:val="24"/>
          <w:lang w:val="en-US"/>
        </w:rPr>
        <w:t xml:space="preserve">by wire transfer </w:t>
      </w:r>
      <w:r w:rsidRPr="00CC1D8B">
        <w:rPr>
          <w:rFonts w:ascii="Times New Roman" w:hAnsi="Times New Roman" w:cs="Times New Roman"/>
          <w:sz w:val="24"/>
          <w:szCs w:val="24"/>
          <w:lang w:val="en-US"/>
        </w:rPr>
        <w:t>to the Supplier's bank details specified in this Agreement.</w:t>
      </w:r>
      <w:r w:rsidR="00B13F4C" w:rsidRPr="00CC1D8B">
        <w:rPr>
          <w:rFonts w:ascii="Times New Roman" w:hAnsi="Times New Roman" w:cs="Times New Roman"/>
          <w:sz w:val="24"/>
          <w:szCs w:val="24"/>
          <w:lang w:val="en-US"/>
        </w:rPr>
        <w:t xml:space="preserve"> The payment date is considered to be the date when money was debited from the Buyer's current account in favor of the Supplier.</w:t>
      </w:r>
    </w:p>
    <w:p w14:paraId="2CB0C567" w14:textId="77777777" w:rsidR="003023B2" w:rsidRPr="00CC1D8B" w:rsidRDefault="003023B2" w:rsidP="00BB61E2">
      <w:pPr>
        <w:pStyle w:val="a3"/>
        <w:spacing w:after="0" w:line="240" w:lineRule="auto"/>
        <w:ind w:left="0"/>
        <w:jc w:val="both"/>
        <w:rPr>
          <w:rFonts w:ascii="Times New Roman" w:hAnsi="Times New Roman" w:cs="Times New Roman"/>
          <w:sz w:val="24"/>
          <w:szCs w:val="24"/>
          <w:lang w:val="en-US"/>
        </w:rPr>
      </w:pPr>
    </w:p>
    <w:p w14:paraId="764E7739" w14:textId="77777777" w:rsidR="00B13F4C" w:rsidRPr="00E96828" w:rsidRDefault="00B13F4C"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DELIVERY PROCEDURE</w:t>
      </w:r>
    </w:p>
    <w:p w14:paraId="6C7048C5" w14:textId="346DD888" w:rsidR="00305FE9" w:rsidRPr="00CC1D8B" w:rsidRDefault="00305FE9"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Unless otherwise provided in the relevant Specification, the</w:t>
      </w:r>
      <w:r w:rsidR="000C7190" w:rsidRPr="00CC1D8B">
        <w:rPr>
          <w:rFonts w:ascii="Times New Roman" w:hAnsi="Times New Roman" w:cs="Times New Roman"/>
          <w:sz w:val="24"/>
          <w:szCs w:val="24"/>
          <w:lang w:val="en-US"/>
        </w:rPr>
        <w:t xml:space="preserve">goods under this Agreement must be delivered by the Supplier on the terms </w:t>
      </w:r>
      <w:r w:rsidR="00DF1FF4">
        <w:rPr>
          <w:rFonts w:ascii="Times New Roman" w:hAnsi="Times New Roman" w:cs="Times New Roman"/>
          <w:sz w:val="24"/>
          <w:szCs w:val="24"/>
          <w:lang w:val="en-GB"/>
        </w:rPr>
        <w:t>EXW</w:t>
      </w:r>
      <w:r w:rsidR="000C7190" w:rsidRPr="00CC1D8B">
        <w:rPr>
          <w:rFonts w:ascii="Times New Roman" w:hAnsi="Times New Roman" w:cs="Times New Roman"/>
          <w:sz w:val="24"/>
          <w:szCs w:val="24"/>
          <w:lang w:val="en-US"/>
        </w:rPr>
        <w:t xml:space="preserve"> </w:t>
      </w:r>
      <w:r w:rsidR="000C7190" w:rsidRPr="00E96828">
        <w:rPr>
          <w:rFonts w:ascii="Times New Roman" w:hAnsi="Times New Roman" w:cs="Times New Roman"/>
          <w:sz w:val="24"/>
          <w:szCs w:val="24"/>
        </w:rPr>
        <w:t>склад</w:t>
      </w:r>
      <w:r w:rsidR="000C7190" w:rsidRPr="00CC1D8B">
        <w:rPr>
          <w:rFonts w:ascii="Times New Roman" w:hAnsi="Times New Roman" w:cs="Times New Roman"/>
          <w:sz w:val="24"/>
          <w:szCs w:val="24"/>
          <w:lang w:val="en-US"/>
        </w:rPr>
        <w:t xml:space="preserve"> </w:t>
      </w:r>
      <w:r w:rsidR="00DF1FF4" w:rsidRPr="00CC1D8B">
        <w:rPr>
          <w:rFonts w:ascii="Times New Roman" w:hAnsi="Times New Roman" w:cs="Times New Roman"/>
          <w:sz w:val="24"/>
          <w:szCs w:val="24"/>
          <w:lang w:val="en-US"/>
        </w:rPr>
        <w:t>of the Supplier's EXW warehouse</w:t>
      </w:r>
      <w:r w:rsidR="000C7190" w:rsidRPr="00CC1D8B">
        <w:rPr>
          <w:rFonts w:ascii="Times New Roman" w:hAnsi="Times New Roman" w:cs="Times New Roman"/>
          <w:sz w:val="24"/>
          <w:szCs w:val="24"/>
          <w:lang w:val="en-US"/>
        </w:rPr>
        <w:t>specified in Appendix No.</w:t>
      </w:r>
      <w:r w:rsidR="00861E14" w:rsidRPr="00CC1D8B">
        <w:rPr>
          <w:rFonts w:ascii="Times New Roman" w:hAnsi="Times New Roman" w:cs="Times New Roman"/>
          <w:sz w:val="24"/>
          <w:szCs w:val="24"/>
          <w:lang w:val="en-US"/>
        </w:rPr>
        <w:t>1</w:t>
      </w:r>
      <w:r w:rsidR="000C7190" w:rsidRPr="00CC1D8B">
        <w:rPr>
          <w:rFonts w:ascii="Times New Roman" w:hAnsi="Times New Roman" w:cs="Times New Roman"/>
          <w:sz w:val="24"/>
          <w:szCs w:val="24"/>
          <w:lang w:val="en-US"/>
        </w:rPr>
        <w:t xml:space="preserve"> to this Agreement, as amended by Incoterms 20</w:t>
      </w:r>
      <w:r w:rsidRPr="00CC1D8B">
        <w:rPr>
          <w:rFonts w:ascii="Times New Roman" w:hAnsi="Times New Roman" w:cs="Times New Roman"/>
          <w:sz w:val="24"/>
          <w:szCs w:val="24"/>
          <w:lang w:val="en-US"/>
        </w:rPr>
        <w:t>2</w:t>
      </w:r>
      <w:r w:rsidR="000C7190" w:rsidRPr="00CC1D8B">
        <w:rPr>
          <w:rFonts w:ascii="Times New Roman" w:hAnsi="Times New Roman" w:cs="Times New Roman"/>
          <w:sz w:val="24"/>
          <w:szCs w:val="24"/>
          <w:lang w:val="en-US"/>
        </w:rPr>
        <w:t>0.</w:t>
      </w:r>
    </w:p>
    <w:p w14:paraId="3B40BC05" w14:textId="263F3AA2" w:rsidR="00B13F4C" w:rsidRPr="00CC1D8B" w:rsidRDefault="000C7190" w:rsidP="00305FE9">
      <w:pPr>
        <w:spacing w:after="0" w:line="240" w:lineRule="auto"/>
        <w:ind w:firstLine="708"/>
        <w:jc w:val="both"/>
        <w:rPr>
          <w:rFonts w:ascii="Times New Roman" w:hAnsi="Times New Roman" w:cs="Times New Roman"/>
          <w:sz w:val="24"/>
          <w:szCs w:val="24"/>
          <w:lang w:val="en-US"/>
        </w:rPr>
      </w:pPr>
      <w:r w:rsidRPr="00305FE9">
        <w:rPr>
          <w:rFonts w:ascii="Times New Roman" w:hAnsi="Times New Roman" w:cs="Times New Roman"/>
          <w:sz w:val="24"/>
          <w:szCs w:val="24"/>
        </w:rPr>
        <w:t>Дни</w:t>
      </w:r>
      <w:r w:rsidRPr="00CC1D8B">
        <w:rPr>
          <w:rFonts w:ascii="Times New Roman" w:hAnsi="Times New Roman" w:cs="Times New Roman"/>
          <w:sz w:val="24"/>
          <w:szCs w:val="24"/>
          <w:lang w:val="en-US"/>
        </w:rPr>
        <w:t xml:space="preserve"> </w:t>
      </w:r>
      <w:r w:rsidRPr="00305FE9">
        <w:rPr>
          <w:rFonts w:ascii="Times New Roman" w:hAnsi="Times New Roman" w:cs="Times New Roman"/>
          <w:sz w:val="24"/>
          <w:szCs w:val="24"/>
        </w:rPr>
        <w:t>и</w:t>
      </w:r>
      <w:r w:rsidRPr="00CC1D8B">
        <w:rPr>
          <w:rFonts w:ascii="Times New Roman" w:hAnsi="Times New Roman" w:cs="Times New Roman"/>
          <w:sz w:val="24"/>
          <w:szCs w:val="24"/>
          <w:lang w:val="en-US"/>
        </w:rPr>
        <w:t xml:space="preserve"> </w:t>
      </w:r>
      <w:r w:rsidRPr="00305FE9">
        <w:rPr>
          <w:rFonts w:ascii="Times New Roman" w:hAnsi="Times New Roman" w:cs="Times New Roman"/>
          <w:sz w:val="24"/>
          <w:szCs w:val="24"/>
        </w:rPr>
        <w:t>время</w:t>
      </w:r>
      <w:r w:rsidRPr="00CC1D8B">
        <w:rPr>
          <w:rFonts w:ascii="Times New Roman" w:hAnsi="Times New Roman" w:cs="Times New Roman"/>
          <w:sz w:val="24"/>
          <w:szCs w:val="24"/>
          <w:lang w:val="en-US"/>
        </w:rPr>
        <w:t xml:space="preserve"> </w:t>
      </w:r>
      <w:r w:rsidR="00DF1FF4" w:rsidRPr="00CC1D8B">
        <w:rPr>
          <w:rFonts w:ascii="Times New Roman" w:hAnsi="Times New Roman" w:cs="Times New Roman"/>
          <w:sz w:val="24"/>
          <w:szCs w:val="24"/>
          <w:lang w:val="en-US"/>
        </w:rPr>
        <w:t>Delivery days and times</w:t>
      </w:r>
      <w:r w:rsidRPr="00CC1D8B">
        <w:rPr>
          <w:rFonts w:ascii="Times New Roman" w:hAnsi="Times New Roman" w:cs="Times New Roman"/>
          <w:sz w:val="24"/>
          <w:szCs w:val="24"/>
          <w:lang w:val="en-US"/>
        </w:rPr>
        <w:t>: Monday-Friday, from 0</w:t>
      </w:r>
      <w:r w:rsidR="00955B5D" w:rsidRPr="00CC1D8B">
        <w:rPr>
          <w:rFonts w:ascii="Times New Roman" w:hAnsi="Times New Roman" w:cs="Times New Roman"/>
          <w:sz w:val="24"/>
          <w:szCs w:val="24"/>
          <w:lang w:val="en-US"/>
        </w:rPr>
        <w:t>8</w:t>
      </w:r>
      <w:r w:rsidRPr="00CC1D8B">
        <w:rPr>
          <w:rFonts w:ascii="Times New Roman" w:hAnsi="Times New Roman" w:cs="Times New Roman"/>
          <w:sz w:val="24"/>
          <w:szCs w:val="24"/>
          <w:lang w:val="en-US"/>
        </w:rPr>
        <w:t>8.00 am to 1</w:t>
      </w:r>
      <w:r w:rsidR="00955B5D" w:rsidRPr="00CC1D8B">
        <w:rPr>
          <w:rFonts w:ascii="Times New Roman" w:hAnsi="Times New Roman" w:cs="Times New Roman"/>
          <w:sz w:val="24"/>
          <w:szCs w:val="24"/>
          <w:lang w:val="en-US"/>
        </w:rPr>
        <w:t>7.00</w:t>
      </w:r>
      <w:r w:rsidRPr="00CC1D8B">
        <w:rPr>
          <w:rFonts w:ascii="Times New Roman" w:hAnsi="Times New Roman" w:cs="Times New Roman"/>
          <w:sz w:val="24"/>
          <w:szCs w:val="24"/>
          <w:lang w:val="en-US"/>
        </w:rPr>
        <w:t>pm. Break: from 1</w:t>
      </w:r>
      <w:r w:rsidR="001B28E5" w:rsidRPr="00CC1D8B">
        <w:rPr>
          <w:rFonts w:ascii="Times New Roman" w:hAnsi="Times New Roman" w:cs="Times New Roman"/>
          <w:sz w:val="24"/>
          <w:szCs w:val="24"/>
          <w:lang w:val="en-US"/>
        </w:rPr>
        <w:t>2</w:t>
      </w:r>
      <w:r w:rsidRPr="00CC1D8B">
        <w:rPr>
          <w:rFonts w:ascii="Times New Roman" w:hAnsi="Times New Roman" w:cs="Times New Roman"/>
          <w:sz w:val="24"/>
          <w:szCs w:val="24"/>
          <w:lang w:val="en-US"/>
        </w:rPr>
        <w:t>: 00 to 1</w:t>
      </w:r>
      <w:r w:rsidR="001B28E5" w:rsidRPr="00CC1D8B">
        <w:rPr>
          <w:rFonts w:ascii="Times New Roman" w:hAnsi="Times New Roman" w:cs="Times New Roman"/>
          <w:sz w:val="24"/>
          <w:szCs w:val="24"/>
          <w:lang w:val="en-US"/>
        </w:rPr>
        <w:t>3</w:t>
      </w:r>
      <w:r w:rsidRPr="00CC1D8B">
        <w:rPr>
          <w:rFonts w:ascii="Times New Roman" w:hAnsi="Times New Roman" w:cs="Times New Roman"/>
          <w:sz w:val="24"/>
          <w:szCs w:val="24"/>
          <w:lang w:val="en-US"/>
        </w:rPr>
        <w:t>: 00.</w:t>
      </w:r>
    </w:p>
    <w:p w14:paraId="3D79DE76" w14:textId="051DCA4E" w:rsidR="000C7190" w:rsidRPr="00CC1D8B" w:rsidRDefault="000C7190"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Delivery of Goods is made by the Supplier only after the Supplier receives the corresponding</w:t>
      </w:r>
      <w:r w:rsidR="00305FE9">
        <w:rPr>
          <w:rFonts w:ascii="Times New Roman" w:hAnsi="Times New Roman" w:cs="Times New Roman"/>
          <w:sz w:val="24"/>
          <w:szCs w:val="24"/>
        </w:rPr>
        <w:t>й</w:t>
      </w:r>
      <w:r w:rsidRPr="00CC1D8B">
        <w:rPr>
          <w:rFonts w:ascii="Times New Roman" w:hAnsi="Times New Roman" w:cs="Times New Roman"/>
          <w:sz w:val="24"/>
          <w:szCs w:val="24"/>
          <w:lang w:val="en-US"/>
        </w:rPr>
        <w:t xml:space="preserve"> </w:t>
      </w:r>
      <w:r w:rsidR="00305FE9" w:rsidRPr="00CC1D8B">
        <w:rPr>
          <w:rFonts w:ascii="Times New Roman" w:hAnsi="Times New Roman" w:cs="Times New Roman"/>
          <w:sz w:val="24"/>
          <w:szCs w:val="24"/>
          <w:lang w:val="en-US"/>
        </w:rPr>
        <w:t>Specification</w:t>
      </w:r>
      <w:r w:rsidRPr="00CC1D8B">
        <w:rPr>
          <w:rFonts w:ascii="Times New Roman" w:hAnsi="Times New Roman" w:cs="Times New Roman"/>
          <w:sz w:val="24"/>
          <w:szCs w:val="24"/>
          <w:lang w:val="en-US"/>
        </w:rPr>
        <w:t xml:space="preserve"> from the Buyer for the delivery of Goods, which specifies: the name, quantity and cost of the batch of goods.</w:t>
      </w:r>
    </w:p>
    <w:p w14:paraId="07583C1F" w14:textId="754576C3" w:rsidR="000C7190" w:rsidRPr="00CC1D8B" w:rsidRDefault="000C7190" w:rsidP="00BB61E2">
      <w:pPr>
        <w:spacing w:after="0" w:line="240" w:lineRule="auto"/>
        <w:ind w:firstLine="709"/>
        <w:contextualSpacing/>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 xml:space="preserve">If the Buyer does not send the Supplier </w:t>
      </w:r>
      <w:r w:rsidR="00305FE9" w:rsidRPr="00CC1D8B">
        <w:rPr>
          <w:rFonts w:ascii="Times New Roman" w:hAnsi="Times New Roman" w:cs="Times New Roman"/>
          <w:sz w:val="24"/>
          <w:szCs w:val="24"/>
          <w:lang w:val="en-US"/>
        </w:rPr>
        <w:t>a Specification</w:t>
      </w:r>
      <w:r w:rsidRPr="00CC1D8B">
        <w:rPr>
          <w:rFonts w:ascii="Times New Roman" w:hAnsi="Times New Roman" w:cs="Times New Roman"/>
          <w:sz w:val="24"/>
          <w:szCs w:val="24"/>
          <w:lang w:val="en-US"/>
        </w:rPr>
        <w:t xml:space="preserve"> for the delivery of the Goods, the Supplier has the right </w:t>
      </w:r>
      <w:r w:rsidR="00DF1FF4" w:rsidRPr="00CC1D8B">
        <w:rPr>
          <w:rFonts w:ascii="Times New Roman" w:hAnsi="Times New Roman" w:cs="Times New Roman"/>
          <w:sz w:val="24"/>
          <w:szCs w:val="24"/>
          <w:lang w:val="en-US"/>
        </w:rPr>
        <w:t>not</w:t>
      </w:r>
      <w:r w:rsidRPr="00CC1D8B">
        <w:rPr>
          <w:rFonts w:ascii="Times New Roman" w:hAnsi="Times New Roman" w:cs="Times New Roman"/>
          <w:sz w:val="24"/>
          <w:szCs w:val="24"/>
          <w:lang w:val="en-US"/>
        </w:rPr>
        <w:t xml:space="preserve"> to deliver the Goods without receiving the corresponding</w:t>
      </w:r>
      <w:r w:rsidR="00DF1FF4">
        <w:rPr>
          <w:rFonts w:ascii="Times New Roman" w:hAnsi="Times New Roman" w:cs="Times New Roman"/>
          <w:sz w:val="24"/>
          <w:szCs w:val="24"/>
        </w:rPr>
        <w:t>й</w:t>
      </w:r>
      <w:r w:rsidRPr="00CC1D8B">
        <w:rPr>
          <w:rFonts w:ascii="Times New Roman" w:hAnsi="Times New Roman" w:cs="Times New Roman"/>
          <w:sz w:val="24"/>
          <w:szCs w:val="24"/>
          <w:lang w:val="en-US"/>
        </w:rPr>
        <w:t xml:space="preserve"> </w:t>
      </w:r>
      <w:r w:rsidR="00A15914" w:rsidRPr="00CC1D8B">
        <w:rPr>
          <w:rFonts w:ascii="Times New Roman" w:hAnsi="Times New Roman" w:cs="Times New Roman"/>
          <w:sz w:val="24"/>
          <w:szCs w:val="24"/>
          <w:lang w:val="en-US"/>
        </w:rPr>
        <w:t xml:space="preserve">specification </w:t>
      </w:r>
      <w:r w:rsidRPr="00CC1D8B">
        <w:rPr>
          <w:rFonts w:ascii="Times New Roman" w:hAnsi="Times New Roman" w:cs="Times New Roman"/>
          <w:sz w:val="24"/>
          <w:szCs w:val="24"/>
          <w:lang w:val="en-US"/>
        </w:rPr>
        <w:t xml:space="preserve">of the Buyer. </w:t>
      </w:r>
    </w:p>
    <w:p w14:paraId="5F073046" w14:textId="5FD9B06C" w:rsidR="000C7190" w:rsidRPr="00CC1D8B" w:rsidRDefault="000C7190"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lastRenderedPageBreak/>
        <w:t xml:space="preserve"> </w:t>
      </w:r>
      <w:r w:rsidR="00A15914" w:rsidRPr="00CC1D8B">
        <w:rPr>
          <w:rFonts w:ascii="Times New Roman" w:hAnsi="Times New Roman" w:cs="Times New Roman"/>
          <w:sz w:val="24"/>
          <w:szCs w:val="24"/>
          <w:lang w:val="en-US"/>
        </w:rPr>
        <w:t xml:space="preserve">The specification </w:t>
      </w:r>
      <w:r w:rsidR="0083656E" w:rsidRPr="00CC1D8B">
        <w:rPr>
          <w:rFonts w:ascii="Times New Roman" w:hAnsi="Times New Roman" w:cs="Times New Roman"/>
          <w:sz w:val="24"/>
          <w:szCs w:val="24"/>
          <w:lang w:val="en-US"/>
        </w:rPr>
        <w:t>is sent to</w:t>
      </w:r>
      <w:r w:rsidR="00A15914" w:rsidRPr="00CC1D8B">
        <w:rPr>
          <w:rFonts w:ascii="Times New Roman" w:hAnsi="Times New Roman" w:cs="Times New Roman"/>
          <w:sz w:val="24"/>
          <w:szCs w:val="24"/>
          <w:lang w:val="en-US"/>
        </w:rPr>
        <w:t xml:space="preserve"> the Supplier's email</w:t>
      </w:r>
      <w:r w:rsidR="00656A17" w:rsidRPr="00CC1D8B">
        <w:rPr>
          <w:rFonts w:ascii="Times New Roman" w:eastAsia="Times New Roman" w:hAnsi="Times New Roman" w:cs="Times New Roman"/>
          <w:sz w:val="24"/>
          <w:szCs w:val="24"/>
          <w:lang w:val="en-US"/>
        </w:rPr>
        <w:t xml:space="preserve"> </w:t>
      </w:r>
      <w:hyperlink r:id="rId8" w:history="1">
        <w:r w:rsidR="00656A17" w:rsidRPr="00CC1D8B">
          <w:rPr>
            <w:rStyle w:val="a4"/>
            <w:rFonts w:ascii="Times New Roman" w:eastAsia="Times New Roman" w:hAnsi="Times New Roman" w:cs="Times New Roman"/>
            <w:sz w:val="24"/>
            <w:szCs w:val="24"/>
            <w:lang w:val="en-US"/>
          </w:rPr>
          <w:t>address usv@kazsprings.kz</w:t>
        </w:r>
      </w:hyperlink>
      <w:r w:rsidR="00DF1FF4" w:rsidRPr="00CC1D8B">
        <w:rPr>
          <w:rFonts w:ascii="Times New Roman" w:eastAsia="Times New Roman" w:hAnsi="Times New Roman" w:cs="Times New Roman"/>
          <w:sz w:val="24"/>
          <w:szCs w:val="24"/>
          <w:lang w:val="en-US"/>
        </w:rPr>
        <w:t xml:space="preserve"> and to</w:t>
      </w:r>
      <w:r w:rsidR="00656A17" w:rsidRPr="00CC1D8B">
        <w:rPr>
          <w:rFonts w:ascii="Times New Roman" w:eastAsia="Times New Roman" w:hAnsi="Times New Roman" w:cs="Times New Roman"/>
          <w:sz w:val="24"/>
          <w:szCs w:val="24"/>
          <w:lang w:val="en-US"/>
        </w:rPr>
        <w:t xml:space="preserve"> </w:t>
      </w:r>
      <w:r w:rsidR="00DF1FF4" w:rsidRPr="00E96828">
        <w:rPr>
          <w:rFonts w:ascii="Times New Roman" w:hAnsi="Times New Roman" w:cs="Times New Roman"/>
          <w:sz w:val="24"/>
          <w:szCs w:val="24"/>
        </w:rPr>
        <w:t>электронную</w:t>
      </w:r>
      <w:r w:rsidR="00DF1FF4" w:rsidRPr="00CC1D8B">
        <w:rPr>
          <w:rFonts w:ascii="Times New Roman" w:hAnsi="Times New Roman" w:cs="Times New Roman"/>
          <w:sz w:val="24"/>
          <w:szCs w:val="24"/>
          <w:lang w:val="en-US"/>
        </w:rPr>
        <w:t xml:space="preserve"> </w:t>
      </w:r>
      <w:r w:rsidR="00DF1FF4" w:rsidRPr="00E96828">
        <w:rPr>
          <w:rFonts w:ascii="Times New Roman" w:hAnsi="Times New Roman" w:cs="Times New Roman"/>
          <w:sz w:val="24"/>
          <w:szCs w:val="24"/>
        </w:rPr>
        <w:t>почту</w:t>
      </w:r>
      <w:r w:rsidR="00DF1FF4" w:rsidRPr="00CC1D8B">
        <w:rPr>
          <w:rFonts w:ascii="Times New Roman" w:hAnsi="Times New Roman" w:cs="Times New Roman"/>
          <w:sz w:val="24"/>
          <w:szCs w:val="24"/>
          <w:lang w:val="en-US"/>
        </w:rPr>
        <w:t>the Buyer's email address_______________.</w:t>
      </w:r>
    </w:p>
    <w:p w14:paraId="31D3E46B" w14:textId="187D8BF0" w:rsidR="000C7190" w:rsidRPr="00CC1D8B" w:rsidRDefault="000C7190" w:rsidP="00BB61E2">
      <w:pPr>
        <w:spacing w:after="0" w:line="240" w:lineRule="auto"/>
        <w:ind w:firstLine="709"/>
        <w:contextualSpacing/>
        <w:jc w:val="both"/>
        <w:rPr>
          <w:rFonts w:ascii="Times New Roman" w:hAnsi="Times New Roman" w:cs="Times New Roman"/>
          <w:sz w:val="24"/>
          <w:szCs w:val="24"/>
          <w:lang w:val="en-US"/>
        </w:rPr>
      </w:pPr>
      <w:r w:rsidRPr="00E96828">
        <w:rPr>
          <w:rFonts w:ascii="Times New Roman" w:hAnsi="Times New Roman" w:cs="Times New Roman"/>
          <w:sz w:val="24"/>
          <w:szCs w:val="24"/>
        </w:rPr>
        <w:t>Ответ</w:t>
      </w:r>
      <w:r w:rsidRPr="00CC1D8B">
        <w:rPr>
          <w:rFonts w:ascii="Times New Roman" w:hAnsi="Times New Roman" w:cs="Times New Roman"/>
          <w:sz w:val="24"/>
          <w:szCs w:val="24"/>
          <w:lang w:val="en-US"/>
        </w:rPr>
        <w:t xml:space="preserve">, </w:t>
      </w:r>
      <w:r w:rsidRPr="00E96828">
        <w:rPr>
          <w:rFonts w:ascii="Times New Roman" w:hAnsi="Times New Roman" w:cs="Times New Roman"/>
          <w:sz w:val="24"/>
          <w:szCs w:val="24"/>
        </w:rPr>
        <w:t>подтверждающий</w:t>
      </w:r>
      <w:r w:rsidRPr="00CC1D8B">
        <w:rPr>
          <w:rFonts w:ascii="Times New Roman" w:hAnsi="Times New Roman" w:cs="Times New Roman"/>
          <w:sz w:val="24"/>
          <w:szCs w:val="24"/>
          <w:lang w:val="en-US"/>
        </w:rPr>
        <w:t xml:space="preserve"> </w:t>
      </w:r>
      <w:r w:rsidRPr="00E96828">
        <w:rPr>
          <w:rFonts w:ascii="Times New Roman" w:hAnsi="Times New Roman" w:cs="Times New Roman"/>
          <w:sz w:val="24"/>
          <w:szCs w:val="24"/>
        </w:rPr>
        <w:t>получение</w:t>
      </w:r>
      <w:r w:rsidRPr="00CC1D8B">
        <w:rPr>
          <w:rFonts w:ascii="Times New Roman" w:hAnsi="Times New Roman" w:cs="Times New Roman"/>
          <w:sz w:val="24"/>
          <w:szCs w:val="24"/>
          <w:lang w:val="en-US"/>
        </w:rPr>
        <w:t xml:space="preserve"> </w:t>
      </w:r>
      <w:r w:rsidR="00A15914" w:rsidRPr="00CC1D8B">
        <w:rPr>
          <w:rFonts w:ascii="Times New Roman" w:hAnsi="Times New Roman" w:cs="Times New Roman"/>
          <w:sz w:val="24"/>
          <w:szCs w:val="24"/>
          <w:lang w:val="en-US"/>
        </w:rPr>
        <w:t>The Buyer</w:t>
      </w:r>
      <w:r w:rsidRPr="00CC1D8B">
        <w:rPr>
          <w:rFonts w:ascii="Times New Roman" w:hAnsi="Times New Roman" w:cs="Times New Roman"/>
          <w:sz w:val="24"/>
          <w:szCs w:val="24"/>
          <w:lang w:val="en-US"/>
        </w:rPr>
        <w:t xml:space="preserve"> must send a response confirming receipt </w:t>
      </w:r>
      <w:r w:rsidR="00DF1FF4" w:rsidRPr="00CC1D8B">
        <w:rPr>
          <w:rFonts w:ascii="Times New Roman" w:hAnsi="Times New Roman" w:cs="Times New Roman"/>
          <w:sz w:val="24"/>
          <w:szCs w:val="24"/>
          <w:lang w:val="en-US"/>
        </w:rPr>
        <w:t>of the specification</w:t>
      </w:r>
      <w:r w:rsidRPr="00CC1D8B">
        <w:rPr>
          <w:rFonts w:ascii="Times New Roman" w:hAnsi="Times New Roman" w:cs="Times New Roman"/>
          <w:sz w:val="24"/>
          <w:szCs w:val="24"/>
          <w:lang w:val="en-US"/>
        </w:rPr>
        <w:t xml:space="preserve"> </w:t>
      </w:r>
      <w:r w:rsidRPr="00E96828">
        <w:rPr>
          <w:rFonts w:ascii="Times New Roman" w:hAnsi="Times New Roman" w:cs="Times New Roman"/>
          <w:sz w:val="24"/>
          <w:szCs w:val="24"/>
        </w:rPr>
        <w:t>обязан</w:t>
      </w:r>
      <w:r w:rsidRPr="00CC1D8B">
        <w:rPr>
          <w:rFonts w:ascii="Times New Roman" w:hAnsi="Times New Roman" w:cs="Times New Roman"/>
          <w:sz w:val="24"/>
          <w:szCs w:val="24"/>
          <w:lang w:val="en-US"/>
        </w:rPr>
        <w:t xml:space="preserve"> </w:t>
      </w:r>
      <w:r w:rsidRPr="00E96828">
        <w:rPr>
          <w:rFonts w:ascii="Times New Roman" w:hAnsi="Times New Roman" w:cs="Times New Roman"/>
          <w:sz w:val="24"/>
          <w:szCs w:val="24"/>
        </w:rPr>
        <w:t>направить</w:t>
      </w:r>
      <w:r w:rsidRPr="00CC1D8B">
        <w:rPr>
          <w:rFonts w:ascii="Times New Roman" w:hAnsi="Times New Roman" w:cs="Times New Roman"/>
          <w:sz w:val="24"/>
          <w:szCs w:val="24"/>
          <w:lang w:val="en-US"/>
        </w:rPr>
        <w:t xml:space="preserve"> </w:t>
      </w:r>
      <w:r w:rsidR="00DF1FF4" w:rsidRPr="00CC1D8B">
        <w:rPr>
          <w:rFonts w:ascii="Times New Roman" w:hAnsi="Times New Roman" w:cs="Times New Roman"/>
          <w:sz w:val="24"/>
          <w:szCs w:val="24"/>
          <w:lang w:val="en-US"/>
        </w:rPr>
        <w:t>to the Supplier</w:t>
      </w:r>
      <w:r w:rsidRPr="00CC1D8B">
        <w:rPr>
          <w:rFonts w:ascii="Times New Roman" w:hAnsi="Times New Roman" w:cs="Times New Roman"/>
          <w:sz w:val="24"/>
          <w:szCs w:val="24"/>
          <w:lang w:val="en-US"/>
        </w:rPr>
        <w:t xml:space="preserve"> within 1 (one) business day from the date of receipt of the corresponding</w:t>
      </w:r>
      <w:r w:rsidR="00DF1FF4">
        <w:rPr>
          <w:rFonts w:ascii="Times New Roman" w:hAnsi="Times New Roman" w:cs="Times New Roman"/>
          <w:sz w:val="24"/>
          <w:szCs w:val="24"/>
        </w:rPr>
        <w:t>й</w:t>
      </w:r>
      <w:r w:rsidRPr="00CC1D8B">
        <w:rPr>
          <w:rFonts w:ascii="Times New Roman" w:hAnsi="Times New Roman" w:cs="Times New Roman"/>
          <w:sz w:val="24"/>
          <w:szCs w:val="24"/>
          <w:lang w:val="en-US"/>
        </w:rPr>
        <w:t xml:space="preserve"> </w:t>
      </w:r>
      <w:r w:rsidR="00A15914" w:rsidRPr="00CC1D8B">
        <w:rPr>
          <w:rFonts w:ascii="Times New Roman" w:hAnsi="Times New Roman" w:cs="Times New Roman"/>
          <w:sz w:val="24"/>
          <w:szCs w:val="24"/>
          <w:lang w:val="en-US"/>
        </w:rPr>
        <w:t>specification</w:t>
      </w:r>
      <w:r w:rsidRPr="00CC1D8B">
        <w:rPr>
          <w:rFonts w:ascii="Times New Roman" w:hAnsi="Times New Roman" w:cs="Times New Roman"/>
          <w:sz w:val="24"/>
          <w:szCs w:val="24"/>
          <w:lang w:val="en-US"/>
        </w:rPr>
        <w:t>.</w:t>
      </w:r>
    </w:p>
    <w:p w14:paraId="28EEA16F" w14:textId="3CC0E595" w:rsidR="000C7190" w:rsidRPr="00CC1D8B" w:rsidRDefault="00A21F61"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 xml:space="preserve">If the Buyer fails </w:t>
      </w:r>
      <w:r w:rsidR="00DF1FF4">
        <w:rPr>
          <w:rFonts w:ascii="Times New Roman" w:hAnsi="Times New Roman" w:cs="Times New Roman"/>
          <w:sz w:val="24"/>
          <w:szCs w:val="24"/>
        </w:rPr>
        <w:t>Покупателем</w:t>
      </w:r>
      <w:r w:rsidRPr="00CC1D8B">
        <w:rPr>
          <w:rFonts w:ascii="Times New Roman" w:hAnsi="Times New Roman" w:cs="Times New Roman"/>
          <w:sz w:val="24"/>
          <w:szCs w:val="24"/>
          <w:lang w:val="en-US"/>
        </w:rPr>
        <w:t xml:space="preserve">to provide a written response within the specified period, </w:t>
      </w:r>
      <w:r w:rsidR="00DF1FF4" w:rsidRPr="00CC1D8B">
        <w:rPr>
          <w:rFonts w:ascii="Times New Roman" w:hAnsi="Times New Roman" w:cs="Times New Roman"/>
          <w:sz w:val="24"/>
          <w:szCs w:val="24"/>
          <w:lang w:val="en-US"/>
        </w:rPr>
        <w:t>the Supplier</w:t>
      </w:r>
      <w:r w:rsidRPr="00CC1D8B">
        <w:rPr>
          <w:rFonts w:ascii="Times New Roman" w:hAnsi="Times New Roman" w:cs="Times New Roman"/>
          <w:sz w:val="24"/>
          <w:szCs w:val="24"/>
          <w:lang w:val="en-US"/>
        </w:rPr>
        <w:t xml:space="preserve"> has the right to consider </w:t>
      </w:r>
      <w:r w:rsidR="00A15914" w:rsidRPr="00CC1D8B">
        <w:rPr>
          <w:rFonts w:ascii="Times New Roman" w:hAnsi="Times New Roman" w:cs="Times New Roman"/>
          <w:sz w:val="24"/>
          <w:szCs w:val="24"/>
          <w:lang w:val="en-US"/>
        </w:rPr>
        <w:t>the specification</w:t>
      </w:r>
      <w:r w:rsidR="00DF1FF4" w:rsidRPr="00CC1D8B">
        <w:rPr>
          <w:rFonts w:ascii="Times New Roman" w:hAnsi="Times New Roman" w:cs="Times New Roman"/>
          <w:sz w:val="24"/>
          <w:szCs w:val="24"/>
          <w:lang w:val="en-US"/>
        </w:rPr>
        <w:t>as canceled</w:t>
      </w:r>
      <w:r w:rsidR="00A15914" w:rsidRPr="00CC1D8B">
        <w:rPr>
          <w:rFonts w:ascii="Times New Roman" w:hAnsi="Times New Roman" w:cs="Times New Roman"/>
          <w:sz w:val="24"/>
          <w:szCs w:val="24"/>
          <w:lang w:val="en-US"/>
        </w:rPr>
        <w:t xml:space="preserve"> </w:t>
      </w:r>
      <w:r w:rsidRPr="00E96828">
        <w:rPr>
          <w:rFonts w:ascii="Times New Roman" w:hAnsi="Times New Roman" w:cs="Times New Roman"/>
          <w:sz w:val="24"/>
          <w:szCs w:val="24"/>
        </w:rPr>
        <w:t>аннулированн</w:t>
      </w:r>
      <w:r w:rsidR="00DF1FF4">
        <w:rPr>
          <w:rFonts w:ascii="Times New Roman" w:hAnsi="Times New Roman" w:cs="Times New Roman"/>
          <w:sz w:val="24"/>
          <w:szCs w:val="24"/>
        </w:rPr>
        <w:t>ой</w:t>
      </w:r>
      <w:r w:rsidRPr="00CC1D8B">
        <w:rPr>
          <w:rFonts w:ascii="Times New Roman" w:hAnsi="Times New Roman" w:cs="Times New Roman"/>
          <w:sz w:val="24"/>
          <w:szCs w:val="24"/>
          <w:lang w:val="en-US"/>
        </w:rPr>
        <w:t xml:space="preserve">, without </w:t>
      </w:r>
      <w:r w:rsidR="00DF1FF4" w:rsidRPr="00CC1D8B">
        <w:rPr>
          <w:rFonts w:ascii="Times New Roman" w:hAnsi="Times New Roman" w:cs="Times New Roman"/>
          <w:sz w:val="24"/>
          <w:szCs w:val="24"/>
          <w:lang w:val="en-US"/>
        </w:rPr>
        <w:t>delivery obligations</w:t>
      </w:r>
      <w:r w:rsidRPr="00CC1D8B">
        <w:rPr>
          <w:rFonts w:ascii="Times New Roman" w:hAnsi="Times New Roman" w:cs="Times New Roman"/>
          <w:sz w:val="24"/>
          <w:szCs w:val="24"/>
          <w:lang w:val="en-US"/>
        </w:rPr>
        <w:t xml:space="preserve"> under</w:t>
      </w:r>
      <w:r w:rsidR="00A15914">
        <w:rPr>
          <w:rFonts w:ascii="Times New Roman" w:hAnsi="Times New Roman" w:cs="Times New Roman"/>
          <w:sz w:val="24"/>
          <w:szCs w:val="24"/>
        </w:rPr>
        <w:t>й</w:t>
      </w:r>
      <w:r w:rsidRPr="00CC1D8B">
        <w:rPr>
          <w:rFonts w:ascii="Times New Roman" w:hAnsi="Times New Roman" w:cs="Times New Roman"/>
          <w:sz w:val="24"/>
          <w:szCs w:val="24"/>
          <w:lang w:val="en-US"/>
        </w:rPr>
        <w:t xml:space="preserve"> </w:t>
      </w:r>
      <w:r w:rsidR="00A15914" w:rsidRPr="00CC1D8B">
        <w:rPr>
          <w:rFonts w:ascii="Times New Roman" w:hAnsi="Times New Roman" w:cs="Times New Roman"/>
          <w:sz w:val="24"/>
          <w:szCs w:val="24"/>
          <w:lang w:val="en-US"/>
        </w:rPr>
        <w:t xml:space="preserve">this specification of </w:t>
      </w:r>
      <w:r w:rsidRPr="00CC1D8B">
        <w:rPr>
          <w:rFonts w:ascii="Times New Roman" w:hAnsi="Times New Roman" w:cs="Times New Roman"/>
          <w:sz w:val="24"/>
          <w:szCs w:val="24"/>
          <w:lang w:val="en-US"/>
        </w:rPr>
        <w:t xml:space="preserve">the goods. In this case, the </w:t>
      </w:r>
      <w:r w:rsidR="00DF1FF4" w:rsidRPr="00CC1D8B">
        <w:rPr>
          <w:rFonts w:ascii="Times New Roman" w:hAnsi="Times New Roman" w:cs="Times New Roman"/>
          <w:sz w:val="24"/>
          <w:szCs w:val="24"/>
          <w:lang w:val="en-US"/>
        </w:rPr>
        <w:t xml:space="preserve">Supplier </w:t>
      </w:r>
      <w:r w:rsidRPr="00CC1D8B">
        <w:rPr>
          <w:rFonts w:ascii="Times New Roman" w:hAnsi="Times New Roman" w:cs="Times New Roman"/>
          <w:sz w:val="24"/>
          <w:szCs w:val="24"/>
          <w:lang w:val="en-US"/>
        </w:rPr>
        <w:t xml:space="preserve">also retains the right </w:t>
      </w:r>
      <w:r w:rsidR="00DF1FF4" w:rsidRPr="00CC1D8B">
        <w:rPr>
          <w:rFonts w:ascii="Times New Roman" w:hAnsi="Times New Roman" w:cs="Times New Roman"/>
          <w:sz w:val="24"/>
          <w:szCs w:val="24"/>
          <w:lang w:val="en-US"/>
        </w:rPr>
        <w:t>to sell</w:t>
      </w:r>
      <w:r w:rsidRPr="00CC1D8B">
        <w:rPr>
          <w:rFonts w:ascii="Times New Roman" w:hAnsi="Times New Roman" w:cs="Times New Roman"/>
          <w:sz w:val="24"/>
          <w:szCs w:val="24"/>
          <w:lang w:val="en-US"/>
        </w:rPr>
        <w:t xml:space="preserve"> the product</w:t>
      </w:r>
      <w:r w:rsidR="00DF1FF4">
        <w:rPr>
          <w:rFonts w:ascii="Times New Roman" w:hAnsi="Times New Roman" w:cs="Times New Roman"/>
          <w:sz w:val="24"/>
          <w:szCs w:val="24"/>
        </w:rPr>
        <w:t>а</w:t>
      </w:r>
      <w:r w:rsidRPr="00CC1D8B">
        <w:rPr>
          <w:rFonts w:ascii="Times New Roman" w:hAnsi="Times New Roman" w:cs="Times New Roman"/>
          <w:sz w:val="24"/>
          <w:szCs w:val="24"/>
          <w:lang w:val="en-US"/>
        </w:rPr>
        <w:t xml:space="preserve"> to third parties.</w:t>
      </w:r>
    </w:p>
    <w:p w14:paraId="65B3DA84" w14:textId="79D4A8D7" w:rsidR="00391BDE" w:rsidRPr="00CC1D8B" w:rsidRDefault="00DF1FF4"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Specifications</w:t>
      </w:r>
      <w:r w:rsidR="00391BDE" w:rsidRPr="00CC1D8B">
        <w:rPr>
          <w:rFonts w:ascii="Times New Roman" w:hAnsi="Times New Roman" w:cs="Times New Roman"/>
          <w:sz w:val="24"/>
          <w:szCs w:val="24"/>
          <w:lang w:val="en-US"/>
        </w:rPr>
        <w:t xml:space="preserve"> and responses confirming the possibility of their implementation are sent by the Parties in writing, via online communication (e-mail) and only to the addresses and phone numbers (e-mail) specified in this Agreement.</w:t>
      </w:r>
    </w:p>
    <w:p w14:paraId="3FD2E6D3" w14:textId="61A728D9" w:rsidR="00391BDE" w:rsidRPr="00CC1D8B" w:rsidRDefault="00391BDE"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 xml:space="preserve">Delivery of goods is carried out only with the written consent </w:t>
      </w:r>
      <w:r w:rsidR="00EC70F7" w:rsidRPr="00CC1D8B">
        <w:rPr>
          <w:rFonts w:ascii="Times New Roman" w:hAnsi="Times New Roman" w:cs="Times New Roman"/>
          <w:sz w:val="24"/>
          <w:szCs w:val="24"/>
          <w:lang w:val="en-US"/>
        </w:rPr>
        <w:t>of the Supplier</w:t>
      </w:r>
      <w:r w:rsidRPr="00CC1D8B">
        <w:rPr>
          <w:rFonts w:ascii="Times New Roman" w:hAnsi="Times New Roman" w:cs="Times New Roman"/>
          <w:sz w:val="24"/>
          <w:szCs w:val="24"/>
          <w:lang w:val="en-US"/>
        </w:rPr>
        <w:t>, by road, according to the shipping details specified in Appendix No. 1 to the Contract.</w:t>
      </w:r>
    </w:p>
    <w:p w14:paraId="18EE0392" w14:textId="64D6F6A1" w:rsidR="00391BDE" w:rsidRPr="00CC1D8B" w:rsidRDefault="00391BDE"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The goods must be delivered by the Supplier within the time period specified in Appendix No. 1</w:t>
      </w:r>
      <w:r w:rsidR="00A15914" w:rsidRPr="00CC1D8B">
        <w:rPr>
          <w:rFonts w:ascii="Times New Roman" w:hAnsi="Times New Roman" w:cs="Times New Roman"/>
          <w:sz w:val="24"/>
          <w:szCs w:val="24"/>
          <w:lang w:val="en-US"/>
        </w:rPr>
        <w:t>.</w:t>
      </w:r>
      <w:r w:rsidRPr="00CC1D8B">
        <w:rPr>
          <w:rFonts w:ascii="Times New Roman" w:hAnsi="Times New Roman" w:cs="Times New Roman"/>
          <w:sz w:val="24"/>
          <w:szCs w:val="24"/>
          <w:lang w:val="en-US"/>
        </w:rPr>
        <w:t xml:space="preserve"> </w:t>
      </w:r>
    </w:p>
    <w:p w14:paraId="7E0BC67C" w14:textId="1A2EAD20" w:rsidR="00391BDE" w:rsidRPr="00CC1D8B" w:rsidRDefault="00EC70F7"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The Buyer</w:t>
      </w:r>
      <w:r w:rsidR="00391BDE" w:rsidRPr="00CC1D8B">
        <w:rPr>
          <w:rFonts w:ascii="Times New Roman" w:hAnsi="Times New Roman" w:cs="Times New Roman"/>
          <w:sz w:val="24"/>
          <w:szCs w:val="24"/>
          <w:lang w:val="en-US"/>
        </w:rPr>
        <w:t xml:space="preserve"> must agree with </w:t>
      </w:r>
      <w:r w:rsidRPr="00CC1D8B">
        <w:rPr>
          <w:rFonts w:ascii="Times New Roman" w:hAnsi="Times New Roman" w:cs="Times New Roman"/>
          <w:sz w:val="24"/>
          <w:szCs w:val="24"/>
          <w:lang w:val="en-US"/>
        </w:rPr>
        <w:t xml:space="preserve">the Supplier </w:t>
      </w:r>
      <w:r w:rsidR="00391BDE" w:rsidRPr="00E96828">
        <w:rPr>
          <w:rFonts w:ascii="Times New Roman" w:hAnsi="Times New Roman" w:cs="Times New Roman"/>
          <w:sz w:val="24"/>
          <w:szCs w:val="24"/>
        </w:rPr>
        <w:t>момент</w:t>
      </w:r>
      <w:r w:rsidR="00391BDE" w:rsidRPr="00CC1D8B">
        <w:rPr>
          <w:rFonts w:ascii="Times New Roman" w:hAnsi="Times New Roman" w:cs="Times New Roman"/>
          <w:sz w:val="24"/>
          <w:szCs w:val="24"/>
          <w:lang w:val="en-US"/>
        </w:rPr>
        <w:t xml:space="preserve"> </w:t>
      </w:r>
      <w:r w:rsidRPr="00CC1D8B">
        <w:rPr>
          <w:rFonts w:ascii="Times New Roman" w:hAnsi="Times New Roman" w:cs="Times New Roman"/>
          <w:sz w:val="24"/>
          <w:szCs w:val="24"/>
          <w:lang w:val="en-US"/>
        </w:rPr>
        <w:t>on</w:t>
      </w:r>
      <w:r w:rsidR="00391BDE" w:rsidRPr="00CC1D8B">
        <w:rPr>
          <w:rFonts w:ascii="Times New Roman" w:hAnsi="Times New Roman" w:cs="Times New Roman"/>
          <w:sz w:val="24"/>
          <w:szCs w:val="24"/>
          <w:lang w:val="en-US"/>
        </w:rPr>
        <w:t>the time of delivery of the product. Depending on the type of transport: for railway transport, the delivery date is the day of delivery, for air and road transport, the delivery time is the day and hour of delivery.</w:t>
      </w:r>
    </w:p>
    <w:p w14:paraId="24CA8A12" w14:textId="67DC4607" w:rsidR="00391BDE" w:rsidRPr="00CC1D8B" w:rsidRDefault="00391BDE" w:rsidP="00BB61E2">
      <w:pPr>
        <w:pStyle w:val="a3"/>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 xml:space="preserve">If the time of delivery of the goods is not agreed with </w:t>
      </w:r>
      <w:r w:rsidR="00EC70F7" w:rsidRPr="00CC1D8B">
        <w:rPr>
          <w:rFonts w:ascii="Times New Roman" w:hAnsi="Times New Roman" w:cs="Times New Roman"/>
          <w:sz w:val="24"/>
          <w:szCs w:val="24"/>
          <w:lang w:val="en-US"/>
        </w:rPr>
        <w:t>the Supplier</w:t>
      </w:r>
      <w:r w:rsidRPr="00CC1D8B">
        <w:rPr>
          <w:rFonts w:ascii="Times New Roman" w:hAnsi="Times New Roman" w:cs="Times New Roman"/>
          <w:sz w:val="24"/>
          <w:szCs w:val="24"/>
          <w:lang w:val="en-US"/>
        </w:rPr>
        <w:t xml:space="preserve"> or is not observed </w:t>
      </w:r>
      <w:r w:rsidR="00EC70F7" w:rsidRPr="00CC1D8B">
        <w:rPr>
          <w:rFonts w:ascii="Times New Roman" w:hAnsi="Times New Roman" w:cs="Times New Roman"/>
          <w:sz w:val="24"/>
          <w:szCs w:val="24"/>
          <w:lang w:val="en-US"/>
        </w:rPr>
        <w:t>by the Buyer</w:t>
      </w:r>
      <w:r w:rsidRPr="00CC1D8B">
        <w:rPr>
          <w:rFonts w:ascii="Times New Roman" w:hAnsi="Times New Roman" w:cs="Times New Roman"/>
          <w:sz w:val="24"/>
          <w:szCs w:val="24"/>
          <w:lang w:val="en-US"/>
        </w:rPr>
        <w:t xml:space="preserve"> (or the Shipper), the </w:t>
      </w:r>
      <w:r w:rsidR="00EC70F7" w:rsidRPr="00CC1D8B">
        <w:rPr>
          <w:rFonts w:ascii="Times New Roman" w:hAnsi="Times New Roman" w:cs="Times New Roman"/>
          <w:sz w:val="24"/>
          <w:szCs w:val="24"/>
          <w:lang w:val="en-US"/>
        </w:rPr>
        <w:t>Buyer</w:t>
      </w:r>
      <w:r w:rsidRPr="00CC1D8B">
        <w:rPr>
          <w:rFonts w:ascii="Times New Roman" w:hAnsi="Times New Roman" w:cs="Times New Roman"/>
          <w:sz w:val="24"/>
          <w:szCs w:val="24"/>
          <w:lang w:val="en-US"/>
        </w:rPr>
        <w:t xml:space="preserve"> is not entitled to make claims in the event of downtime of vehicles involved in delivery.</w:t>
      </w:r>
    </w:p>
    <w:p w14:paraId="19F0B83A" w14:textId="77777777" w:rsidR="003023B2" w:rsidRPr="00CC1D8B" w:rsidRDefault="003023B2" w:rsidP="00BB61E2">
      <w:pPr>
        <w:pStyle w:val="a3"/>
        <w:spacing w:after="0" w:line="240" w:lineRule="auto"/>
        <w:ind w:left="0"/>
        <w:jc w:val="both"/>
        <w:rPr>
          <w:rFonts w:ascii="Times New Roman" w:hAnsi="Times New Roman" w:cs="Times New Roman"/>
          <w:sz w:val="24"/>
          <w:szCs w:val="24"/>
          <w:lang w:val="en-US"/>
        </w:rPr>
      </w:pPr>
    </w:p>
    <w:p w14:paraId="1C764B32" w14:textId="77777777" w:rsidR="008F1826" w:rsidRPr="00CC1D8B" w:rsidRDefault="008F1826" w:rsidP="00BB61E2">
      <w:pPr>
        <w:pStyle w:val="a3"/>
        <w:numPr>
          <w:ilvl w:val="0"/>
          <w:numId w:val="2"/>
        </w:numPr>
        <w:spacing w:after="0" w:line="240" w:lineRule="auto"/>
        <w:jc w:val="center"/>
        <w:rPr>
          <w:rFonts w:ascii="Times New Roman" w:hAnsi="Times New Roman" w:cs="Times New Roman"/>
          <w:sz w:val="24"/>
          <w:szCs w:val="24"/>
          <w:lang w:val="en-US"/>
        </w:rPr>
      </w:pPr>
      <w:r w:rsidRPr="00CC1D8B">
        <w:rPr>
          <w:rFonts w:ascii="Times New Roman" w:hAnsi="Times New Roman" w:cs="Times New Roman"/>
          <w:b/>
          <w:sz w:val="24"/>
          <w:szCs w:val="24"/>
          <w:lang w:val="en-US"/>
        </w:rPr>
        <w:t>QUANTITY AND QUALITY OF THE DELIVERED PRODUCT</w:t>
      </w:r>
    </w:p>
    <w:p w14:paraId="012F8852" w14:textId="08BC280A" w:rsidR="008F1826" w:rsidRPr="00CC1D8B" w:rsidRDefault="008F1826"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The quality of the product, its completeness and labeling must comply with the current GOST for this type of product and/or the technical conditions specified in the annex to this Agreement</w:t>
      </w:r>
      <w:r w:rsidR="003023B2" w:rsidRPr="00CC1D8B">
        <w:rPr>
          <w:rFonts w:ascii="Times New Roman" w:hAnsi="Times New Roman" w:cs="Times New Roman"/>
          <w:sz w:val="24"/>
          <w:szCs w:val="24"/>
          <w:lang w:val="en-US"/>
        </w:rPr>
        <w:t>,</w:t>
      </w:r>
      <w:r w:rsidRPr="00CC1D8B">
        <w:rPr>
          <w:rFonts w:ascii="Times New Roman" w:hAnsi="Times New Roman" w:cs="Times New Roman"/>
          <w:sz w:val="24"/>
          <w:szCs w:val="24"/>
          <w:lang w:val="en-US"/>
        </w:rPr>
        <w:t xml:space="preserve"> and are certified by the relevant documents of the manufacturer (certificate of conformity, product passport, operating instructions). If necessary, the Supplier undertakes to provide the Buyer with state standards and technical conditions for the delivered goods.</w:t>
      </w:r>
    </w:p>
    <w:p w14:paraId="178D6C63" w14:textId="77777777" w:rsidR="008F1826" w:rsidRPr="00CC1D8B" w:rsidRDefault="008F1826"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Acceptance procedures for Goods arriving by rail, for which weighing is required, are carried out at the place of unloading the Goods based on the results of re-weighing cars on the railway scales of the destination station. If there are no railway scales at the destination station, the quantity of Goods received is determined by the weight indicated in the railway waybill.</w:t>
      </w:r>
    </w:p>
    <w:p w14:paraId="05799A62" w14:textId="77777777" w:rsidR="008F1826" w:rsidRPr="00CC1D8B" w:rsidRDefault="008F1826"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CC1D8B">
        <w:rPr>
          <w:rFonts w:ascii="Times New Roman" w:hAnsi="Times New Roman" w:cs="Times New Roman"/>
          <w:sz w:val="24"/>
          <w:szCs w:val="24"/>
          <w:lang w:val="en-US"/>
        </w:rPr>
        <w:t>The Buyer determines the conformity of the Goods with the terms of the Contract by comparing the actual quantity, quality and technical condition with the information about the delivered Goods, which is specified in Appendix No.</w:t>
      </w:r>
      <w:r w:rsidR="00121540" w:rsidRPr="00CC1D8B">
        <w:rPr>
          <w:rFonts w:ascii="Times New Roman" w:hAnsi="Times New Roman" w:cs="Times New Roman"/>
          <w:sz w:val="24"/>
          <w:szCs w:val="24"/>
          <w:lang w:val="en-US"/>
        </w:rPr>
        <w:t>1</w:t>
      </w:r>
      <w:r w:rsidRPr="00CC1D8B">
        <w:rPr>
          <w:rFonts w:ascii="Times New Roman" w:hAnsi="Times New Roman" w:cs="Times New Roman"/>
          <w:sz w:val="24"/>
          <w:szCs w:val="24"/>
          <w:lang w:val="en-US"/>
        </w:rPr>
        <w:t xml:space="preserve"> to this Agreement.</w:t>
      </w:r>
    </w:p>
    <w:p w14:paraId="7DEAC17B" w14:textId="77777777" w:rsidR="00135164" w:rsidRPr="00E96828" w:rsidRDefault="00135164"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If, at the time of acceptance of the Goods, there are any comments about the vehicle or cargo received by road or rail, the Buyer's representative will make a photo recording:</w:t>
      </w:r>
    </w:p>
    <w:p w14:paraId="320D9032" w14:textId="77777777" w:rsidR="00135164" w:rsidRPr="00E96828" w:rsidRDefault="00135164" w:rsidP="00C16C84">
      <w:pPr>
        <w:spacing w:after="0" w:line="240" w:lineRule="auto"/>
        <w:ind w:firstLine="709"/>
        <w:contextualSpacing/>
        <w:jc w:val="both"/>
        <w:rPr>
          <w:rFonts w:ascii="Times New Roman" w:hAnsi="Times New Roman" w:cs="Times New Roman"/>
          <w:sz w:val="24"/>
          <w:szCs w:val="24"/>
        </w:rPr>
      </w:pPr>
      <w:r w:rsidRPr="00E96828">
        <w:rPr>
          <w:rFonts w:ascii="Times New Roman" w:hAnsi="Times New Roman" w:cs="Times New Roman"/>
          <w:sz w:val="24"/>
          <w:szCs w:val="24"/>
        </w:rPr>
        <w:t>- detected damage to the Product.</w:t>
      </w:r>
    </w:p>
    <w:p w14:paraId="4D619DD0" w14:textId="77777777" w:rsidR="00135164" w:rsidRPr="00E96828" w:rsidRDefault="00135164" w:rsidP="00C16C84">
      <w:pPr>
        <w:spacing w:after="0" w:line="240" w:lineRule="auto"/>
        <w:ind w:firstLine="709"/>
        <w:contextualSpacing/>
        <w:jc w:val="both"/>
        <w:rPr>
          <w:rFonts w:ascii="Times New Roman" w:hAnsi="Times New Roman" w:cs="Times New Roman"/>
          <w:sz w:val="24"/>
          <w:szCs w:val="24"/>
        </w:rPr>
      </w:pPr>
      <w:r w:rsidRPr="00E96828">
        <w:rPr>
          <w:rFonts w:ascii="Times New Roman" w:hAnsi="Times New Roman" w:cs="Times New Roman"/>
          <w:sz w:val="24"/>
          <w:szCs w:val="24"/>
        </w:rPr>
        <w:t>- violations of locking and sealing devices, impressions on them;</w:t>
      </w:r>
    </w:p>
    <w:p w14:paraId="34F011A0" w14:textId="77777777" w:rsidR="00135164" w:rsidRPr="00E96828" w:rsidRDefault="00135164" w:rsidP="00C16C84">
      <w:pPr>
        <w:spacing w:after="0" w:line="240" w:lineRule="auto"/>
        <w:ind w:firstLine="709"/>
        <w:contextualSpacing/>
        <w:jc w:val="both"/>
        <w:rPr>
          <w:rFonts w:ascii="Times New Roman" w:hAnsi="Times New Roman" w:cs="Times New Roman"/>
          <w:sz w:val="24"/>
          <w:szCs w:val="24"/>
        </w:rPr>
      </w:pPr>
      <w:r w:rsidRPr="00E96828">
        <w:rPr>
          <w:rFonts w:ascii="Times New Roman" w:hAnsi="Times New Roman" w:cs="Times New Roman"/>
          <w:sz w:val="24"/>
          <w:szCs w:val="24"/>
        </w:rPr>
        <w:t>- leaks and traces of leaks, spills and traces of spills, damage to the container and traces of opening the container;</w:t>
      </w:r>
    </w:p>
    <w:p w14:paraId="78E0F187" w14:textId="77777777" w:rsidR="008F1826" w:rsidRPr="00E96828" w:rsidRDefault="00135164" w:rsidP="00C16C84">
      <w:pPr>
        <w:spacing w:after="0" w:line="240" w:lineRule="auto"/>
        <w:ind w:firstLine="709"/>
        <w:contextualSpacing/>
        <w:jc w:val="both"/>
        <w:rPr>
          <w:rFonts w:ascii="Times New Roman" w:hAnsi="Times New Roman" w:cs="Times New Roman"/>
          <w:sz w:val="24"/>
          <w:szCs w:val="24"/>
        </w:rPr>
      </w:pPr>
      <w:r w:rsidRPr="00E96828">
        <w:rPr>
          <w:rFonts w:ascii="Times New Roman" w:hAnsi="Times New Roman" w:cs="Times New Roman"/>
          <w:sz w:val="24"/>
          <w:szCs w:val="24"/>
        </w:rPr>
        <w:t>- violations of the requirements of handling signs and inscriptions of transport markings indicating the methods of handling cargo.</w:t>
      </w:r>
    </w:p>
    <w:p w14:paraId="689EB00B" w14:textId="3558CFCA" w:rsidR="00135164" w:rsidRPr="00E96828" w:rsidRDefault="00135164"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At the time of acceptance of the Goods, the Buyer's representative has the right to open the packaging of the Goods and inspect it, if there are the following reasons:</w:t>
      </w:r>
    </w:p>
    <w:p w14:paraId="2AD47455" w14:textId="77777777" w:rsidR="00135164" w:rsidRPr="00E96828" w:rsidRDefault="00135164" w:rsidP="00C16C84">
      <w:pPr>
        <w:pStyle w:val="a3"/>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 damage to the packaging.</w:t>
      </w:r>
    </w:p>
    <w:p w14:paraId="337FAEA8" w14:textId="77777777" w:rsidR="00135164" w:rsidRPr="00E96828" w:rsidRDefault="00135164" w:rsidP="00C16C84">
      <w:pPr>
        <w:pStyle w:val="a3"/>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 lack of labeling on the package.</w:t>
      </w:r>
    </w:p>
    <w:p w14:paraId="445C2B56" w14:textId="77777777" w:rsidR="00135164" w:rsidRPr="00E96828" w:rsidRDefault="00135164" w:rsidP="00C16C84">
      <w:pPr>
        <w:pStyle w:val="a3"/>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lastRenderedPageBreak/>
        <w:t>- mismatch of technical information on the packaging.</w:t>
      </w:r>
    </w:p>
    <w:p w14:paraId="1EF766F3" w14:textId="77777777" w:rsidR="00135164" w:rsidRPr="00E96828" w:rsidRDefault="00135164"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If there is a discrepancy in the quantity and/or quality of the delivered goods against the data specified in the shipping documents, the Buyer suspends acceptance of the goods and notifies the Supplier about it within 24 hours from the moment of detection of the discrepancy.</w:t>
      </w:r>
    </w:p>
    <w:p w14:paraId="1435308D" w14:textId="77777777" w:rsidR="00135164" w:rsidRPr="00E96828" w:rsidRDefault="00135164"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When accepting Goods, in order to determine the quantity and quality of Goods, the Supplier's representative uses measurement and visual input control methods. When determining the quantity of a Product, the following methods are used: counting, weighing, measuring, and other available methods.</w:t>
      </w:r>
    </w:p>
    <w:p w14:paraId="57945482" w14:textId="77777777" w:rsidR="00135164" w:rsidRPr="00E96828" w:rsidRDefault="00135164"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Any non-compliance of the Product with the terms of the Contract identified during acceptance is photographed. At the same time, photos must be clear, with the date of shooting fixed, and taken from different angles, including the general view and detail.</w:t>
      </w:r>
    </w:p>
    <w:p w14:paraId="707ADD69" w14:textId="2B3F9A89" w:rsidR="00135164" w:rsidRPr="00E96828" w:rsidRDefault="00135164"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If the circumstances specified in clauses</w:t>
      </w:r>
      <w:r w:rsidR="00C16C84" w:rsidRPr="00E96828">
        <w:rPr>
          <w:rFonts w:ascii="Times New Roman" w:hAnsi="Times New Roman" w:cs="Times New Roman"/>
          <w:sz w:val="24"/>
          <w:szCs w:val="24"/>
        </w:rPr>
        <w:t xml:space="preserve"> </w:t>
      </w:r>
      <w:r w:rsidRPr="00E96828">
        <w:rPr>
          <w:rFonts w:ascii="Times New Roman" w:hAnsi="Times New Roman" w:cs="Times New Roman"/>
          <w:sz w:val="24"/>
          <w:szCs w:val="24"/>
        </w:rPr>
        <w:t>5.6.</w:t>
      </w:r>
      <w:r w:rsidR="00C16C84" w:rsidRPr="00E96828">
        <w:rPr>
          <w:rFonts w:ascii="Times New Roman" w:hAnsi="Times New Roman" w:cs="Times New Roman"/>
          <w:sz w:val="24"/>
          <w:szCs w:val="24"/>
        </w:rPr>
        <w:t>-5.10</w:t>
      </w:r>
      <w:r w:rsidRPr="00E96828">
        <w:rPr>
          <w:rFonts w:ascii="Times New Roman" w:hAnsi="Times New Roman" w:cs="Times New Roman"/>
          <w:sz w:val="24"/>
          <w:szCs w:val="24"/>
        </w:rPr>
        <w:t>. of this Agreement occur, the Buyer suspends acceptance of the Goods and notifies the Supplier thereof within 24 hours from the moment of detection of the discrepancy.</w:t>
      </w:r>
    </w:p>
    <w:p w14:paraId="348CEB59" w14:textId="29258E0F" w:rsidR="00135164" w:rsidRPr="00E96828" w:rsidRDefault="00135164"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The Supplier is obliged to notify the Buyer via facsimile</w:t>
      </w:r>
      <w:r w:rsidR="00FA5A98">
        <w:rPr>
          <w:rFonts w:ascii="Times New Roman" w:hAnsi="Times New Roman" w:cs="Times New Roman"/>
          <w:sz w:val="24"/>
          <w:szCs w:val="24"/>
        </w:rPr>
        <w:t xml:space="preserve"> (</w:t>
      </w:r>
      <w:r w:rsidR="00FA5A98">
        <w:rPr>
          <w:rFonts w:ascii="Times New Roman" w:hAnsi="Times New Roman" w:cs="Times New Roman"/>
          <w:sz w:val="24"/>
          <w:szCs w:val="24"/>
          <w:lang w:val="en-GB"/>
        </w:rPr>
        <w:t>e</w:t>
      </w:r>
      <w:r w:rsidR="00FA5A98" w:rsidRPr="00FA5A98">
        <w:rPr>
          <w:rFonts w:ascii="Times New Roman" w:hAnsi="Times New Roman" w:cs="Times New Roman"/>
          <w:sz w:val="24"/>
          <w:szCs w:val="24"/>
        </w:rPr>
        <w:t>-</w:t>
      </w:r>
      <w:r w:rsidR="00FA5A98">
        <w:rPr>
          <w:rFonts w:ascii="Times New Roman" w:hAnsi="Times New Roman" w:cs="Times New Roman"/>
          <w:sz w:val="24"/>
          <w:szCs w:val="24"/>
          <w:lang w:val="en-GB"/>
        </w:rPr>
        <w:t>mail</w:t>
      </w:r>
      <w:r w:rsidR="00FA5A98">
        <w:rPr>
          <w:rFonts w:ascii="Times New Roman" w:hAnsi="Times New Roman" w:cs="Times New Roman"/>
          <w:sz w:val="24"/>
          <w:szCs w:val="24"/>
        </w:rPr>
        <w:t>)</w:t>
      </w:r>
      <w:r w:rsidRPr="00E96828">
        <w:rPr>
          <w:rFonts w:ascii="Times New Roman" w:hAnsi="Times New Roman" w:cs="Times New Roman"/>
          <w:sz w:val="24"/>
          <w:szCs w:val="24"/>
        </w:rPr>
        <w:t xml:space="preserve"> or other operational communication about sending its representative to draw up a two-way acceptance certificate. The supplier has the right to authorize any person located at the place of receipt of the goods to participate in the acceptance of the goods. A duly authorized representative of the Supplier must arrive to participate in the acceptance of the goods no later than 3 days from the date of receipt of the notification, not counting the time spent traveling to the place of acceptance.</w:t>
      </w:r>
    </w:p>
    <w:p w14:paraId="1D2D85E2" w14:textId="20C7A028" w:rsidR="00135164" w:rsidRPr="00E96828" w:rsidRDefault="00135164"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If the Buyer does not receive the Supplier's notification of sending its representative, or the Supplier's representative does not appear at the place of acceptance of the goods within three days, not counting the time spent on travel, the Buyer has the right to complete the acceptance of the goods unilaterally or with the participation of a disinterested person. At the same time, a unilateral act of the Buyer or an act drawn up with the participation of a disinterested person is sufficient grounds for further filing a claim to the Supplier regarding the quantity or quality of the delivered goods.</w:t>
      </w:r>
    </w:p>
    <w:p w14:paraId="7675ECB1" w14:textId="2557D5AE" w:rsidR="00135164" w:rsidRPr="00E96828" w:rsidRDefault="00135164"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The Buyer, within 3 (three) business days from the date of drawing up the act of refusal to accept the Goods in terms of quantity and/or quality, notifies the Supplier in writing of the need for export (replacement) The product.</w:t>
      </w:r>
    </w:p>
    <w:p w14:paraId="748BB27E" w14:textId="77777777" w:rsidR="003023B2" w:rsidRPr="00E96828" w:rsidRDefault="003023B2" w:rsidP="00BB61E2">
      <w:pPr>
        <w:pStyle w:val="a3"/>
        <w:spacing w:after="0" w:line="240" w:lineRule="auto"/>
        <w:ind w:left="0"/>
        <w:jc w:val="both"/>
        <w:rPr>
          <w:rFonts w:ascii="Times New Roman" w:hAnsi="Times New Roman" w:cs="Times New Roman"/>
          <w:sz w:val="24"/>
          <w:szCs w:val="24"/>
        </w:rPr>
      </w:pPr>
    </w:p>
    <w:p w14:paraId="2CBB73BD" w14:textId="77777777" w:rsidR="00135164" w:rsidRPr="00E96828" w:rsidRDefault="00135164" w:rsidP="00BB61E2">
      <w:pPr>
        <w:pStyle w:val="a3"/>
        <w:numPr>
          <w:ilvl w:val="0"/>
          <w:numId w:val="2"/>
        </w:numPr>
        <w:spacing w:after="0" w:line="240" w:lineRule="auto"/>
        <w:jc w:val="center"/>
        <w:rPr>
          <w:rFonts w:ascii="Times New Roman" w:hAnsi="Times New Roman" w:cs="Times New Roman"/>
          <w:b/>
          <w:sz w:val="24"/>
          <w:szCs w:val="24"/>
        </w:rPr>
      </w:pPr>
      <w:r w:rsidRPr="00E96828">
        <w:rPr>
          <w:rFonts w:ascii="Times New Roman" w:hAnsi="Times New Roman" w:cs="Times New Roman"/>
          <w:b/>
          <w:sz w:val="24"/>
          <w:szCs w:val="24"/>
        </w:rPr>
        <w:t>LIABILITY OF THE PARTIES</w:t>
      </w:r>
    </w:p>
    <w:p w14:paraId="2E53D23C" w14:textId="0B756FCD" w:rsidR="00135164" w:rsidRPr="00E96828" w:rsidRDefault="00DF2C48"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 xml:space="preserve">For violation of the terms of delivery of the goods, the Buyer has the right to present, and the Supplier is obliged to pay the Buyer a penalty in the amount </w:t>
      </w:r>
      <w:r w:rsidR="00EC70F7">
        <w:rPr>
          <w:rFonts w:ascii="Times New Roman" w:hAnsi="Times New Roman" w:cs="Times New Roman"/>
          <w:sz w:val="24"/>
          <w:szCs w:val="24"/>
        </w:rPr>
        <w:t>of 0.1</w:t>
      </w:r>
      <w:r w:rsidRPr="00E96828">
        <w:rPr>
          <w:rFonts w:ascii="Times New Roman" w:hAnsi="Times New Roman" w:cs="Times New Roman"/>
          <w:sz w:val="24"/>
          <w:szCs w:val="24"/>
        </w:rPr>
        <w:t xml:space="preserve">% of the value of the batch of goods not delivered on time for each day of delay, but not more </w:t>
      </w:r>
      <w:r w:rsidR="00EC70F7">
        <w:rPr>
          <w:rFonts w:ascii="Times New Roman" w:hAnsi="Times New Roman" w:cs="Times New Roman"/>
          <w:sz w:val="24"/>
          <w:szCs w:val="24"/>
        </w:rPr>
        <w:t>than 1</w:t>
      </w:r>
      <w:r w:rsidRPr="00E96828">
        <w:rPr>
          <w:rFonts w:ascii="Times New Roman" w:hAnsi="Times New Roman" w:cs="Times New Roman"/>
          <w:sz w:val="24"/>
          <w:szCs w:val="24"/>
        </w:rPr>
        <w:t>0% of the amount of the batch of goods not delivered.</w:t>
      </w:r>
    </w:p>
    <w:p w14:paraId="60B50097" w14:textId="14FC8D9D" w:rsidR="00DF2C48" w:rsidRPr="00E96828" w:rsidRDefault="00DF2C48"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 xml:space="preserve">In case of late payment due to the Buyer's fault, the Supplier has the right to present, and the Buyer is obliged to pay the Supplier a penalty, but not losses in the amount </w:t>
      </w:r>
      <w:r w:rsidR="00EC70F7">
        <w:rPr>
          <w:rFonts w:ascii="Times New Roman" w:hAnsi="Times New Roman" w:cs="Times New Roman"/>
          <w:sz w:val="24"/>
          <w:szCs w:val="24"/>
        </w:rPr>
        <w:t>of 0.1</w:t>
      </w:r>
      <w:r w:rsidRPr="00E96828">
        <w:rPr>
          <w:rFonts w:ascii="Times New Roman" w:hAnsi="Times New Roman" w:cs="Times New Roman"/>
          <w:sz w:val="24"/>
          <w:szCs w:val="24"/>
        </w:rPr>
        <w:t xml:space="preserve">% of the amount of late payment for each day of delay, but not more </w:t>
      </w:r>
      <w:r w:rsidR="00FA5A98">
        <w:rPr>
          <w:rFonts w:ascii="Times New Roman" w:hAnsi="Times New Roman" w:cs="Times New Roman"/>
          <w:sz w:val="24"/>
          <w:szCs w:val="24"/>
        </w:rPr>
        <w:t>than 10</w:t>
      </w:r>
      <w:r w:rsidRPr="00E96828">
        <w:rPr>
          <w:rFonts w:ascii="Times New Roman" w:hAnsi="Times New Roman" w:cs="Times New Roman"/>
          <w:sz w:val="24"/>
          <w:szCs w:val="24"/>
        </w:rPr>
        <w:t>% of the amount of late payment.</w:t>
      </w:r>
    </w:p>
    <w:p w14:paraId="2348A75D" w14:textId="77777777" w:rsidR="003023B2" w:rsidRPr="00E96828" w:rsidRDefault="003023B2" w:rsidP="00BB61E2">
      <w:pPr>
        <w:pStyle w:val="a3"/>
        <w:spacing w:after="0" w:line="240" w:lineRule="auto"/>
        <w:ind w:left="0"/>
        <w:jc w:val="both"/>
        <w:rPr>
          <w:rFonts w:ascii="Times New Roman" w:hAnsi="Times New Roman" w:cs="Times New Roman"/>
          <w:sz w:val="24"/>
          <w:szCs w:val="24"/>
        </w:rPr>
      </w:pPr>
    </w:p>
    <w:p w14:paraId="1FCD7CCB" w14:textId="77777777" w:rsidR="00DF2C48" w:rsidRPr="00E96828" w:rsidRDefault="00DF2C48"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confidentiality</w:t>
      </w:r>
    </w:p>
    <w:p w14:paraId="29392D9F" w14:textId="77777777" w:rsidR="00DF2C48" w:rsidRPr="00E96828" w:rsidRDefault="00DF2C48"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The Parties guarantee confidentiality and non-disclosure to third parties of all information and/or documentation received from each other under this Agreement, except for cases when the provision of such information and/or documentation is mandatory for the Parties in accordance with the terms of this Agreement and/or the current legislation of the Republic of Kazakhstan.</w:t>
      </w:r>
    </w:p>
    <w:p w14:paraId="1197F73E" w14:textId="3549700E" w:rsidR="00DF2C48" w:rsidRPr="00E96828" w:rsidRDefault="00DF2C48"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lastRenderedPageBreak/>
        <w:t>If any of the Parties violates the obligation stipulated in clause 7.1 of the Agreement, the guilty Party undertakes to compensate the other Party for all losses caused by this.</w:t>
      </w:r>
    </w:p>
    <w:p w14:paraId="5D5C97AF" w14:textId="77777777" w:rsidR="003023B2" w:rsidRPr="00E96828" w:rsidRDefault="003023B2" w:rsidP="00BB61E2">
      <w:pPr>
        <w:pStyle w:val="a3"/>
        <w:spacing w:after="0" w:line="240" w:lineRule="auto"/>
        <w:ind w:left="0"/>
        <w:jc w:val="both"/>
        <w:rPr>
          <w:rFonts w:ascii="Times New Roman" w:hAnsi="Times New Roman" w:cs="Times New Roman"/>
          <w:sz w:val="24"/>
          <w:szCs w:val="24"/>
        </w:rPr>
      </w:pPr>
    </w:p>
    <w:p w14:paraId="0DF4CE22" w14:textId="77777777" w:rsidR="00DF2C48" w:rsidRPr="00E96828" w:rsidRDefault="00DF2C48"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DISPUTE RESOLUTION</w:t>
      </w:r>
    </w:p>
    <w:p w14:paraId="0394A235" w14:textId="0CE02C09" w:rsidR="008319AA" w:rsidRPr="00E96828" w:rsidRDefault="008319AA"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 xml:space="preserve">All disputes that may arise during the performance of this Agreement are resolved by the Parties through negotiations. The pre-trial (claim) dispute resolution procedure is mandatory for the Parties. The claim review period </w:t>
      </w:r>
      <w:r w:rsidR="00C16C84" w:rsidRPr="00E96828">
        <w:rPr>
          <w:rFonts w:ascii="Times New Roman" w:hAnsi="Times New Roman" w:cs="Times New Roman"/>
          <w:sz w:val="24"/>
          <w:szCs w:val="24"/>
        </w:rPr>
        <w:t>is 1</w:t>
      </w:r>
      <w:r w:rsidRPr="00E96828">
        <w:rPr>
          <w:rFonts w:ascii="Times New Roman" w:hAnsi="Times New Roman" w:cs="Times New Roman"/>
          <w:sz w:val="24"/>
          <w:szCs w:val="24"/>
        </w:rPr>
        <w:t xml:space="preserve">0 </w:t>
      </w:r>
      <w:r w:rsidR="00C16C84" w:rsidRPr="00E96828">
        <w:rPr>
          <w:rFonts w:ascii="Times New Roman" w:hAnsi="Times New Roman" w:cs="Times New Roman"/>
          <w:sz w:val="24"/>
          <w:szCs w:val="24"/>
        </w:rPr>
        <w:t xml:space="preserve">(ten) </w:t>
      </w:r>
      <w:r w:rsidR="00EC70F7">
        <w:rPr>
          <w:rFonts w:ascii="Times New Roman" w:hAnsi="Times New Roman" w:cs="Times New Roman"/>
          <w:sz w:val="24"/>
          <w:szCs w:val="24"/>
        </w:rPr>
        <w:t>business</w:t>
      </w:r>
      <w:r w:rsidR="00C16C84" w:rsidRPr="00E96828">
        <w:rPr>
          <w:rFonts w:ascii="Times New Roman" w:hAnsi="Times New Roman" w:cs="Times New Roman"/>
          <w:sz w:val="24"/>
          <w:szCs w:val="24"/>
        </w:rPr>
        <w:t xml:space="preserve"> </w:t>
      </w:r>
      <w:r w:rsidRPr="00E96828">
        <w:rPr>
          <w:rFonts w:ascii="Times New Roman" w:hAnsi="Times New Roman" w:cs="Times New Roman"/>
          <w:sz w:val="24"/>
          <w:szCs w:val="24"/>
        </w:rPr>
        <w:t>days from the date of its receipt.</w:t>
      </w:r>
    </w:p>
    <w:p w14:paraId="781F730A" w14:textId="30A03C55" w:rsidR="008319AA" w:rsidRPr="00E96828" w:rsidRDefault="008319AA"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 xml:space="preserve">In case of non-settlement of the dispute, it is submitted for consideration to the judicial authorities at the location </w:t>
      </w:r>
      <w:r w:rsidR="00EC70F7">
        <w:rPr>
          <w:rFonts w:ascii="Times New Roman" w:hAnsi="Times New Roman" w:cs="Times New Roman"/>
          <w:sz w:val="24"/>
          <w:szCs w:val="24"/>
        </w:rPr>
        <w:t>of the Plaintiff,</w:t>
      </w:r>
      <w:r w:rsidRPr="00E96828">
        <w:rPr>
          <w:rFonts w:ascii="Times New Roman" w:hAnsi="Times New Roman" w:cs="Times New Roman"/>
          <w:sz w:val="24"/>
          <w:szCs w:val="24"/>
        </w:rPr>
        <w:t xml:space="preserve"> in accordance with the legislation of the Republic of Kazakhstan.</w:t>
      </w:r>
    </w:p>
    <w:p w14:paraId="1A6A665C" w14:textId="77777777" w:rsidR="003023B2" w:rsidRPr="00E96828" w:rsidRDefault="003023B2" w:rsidP="00BB61E2">
      <w:pPr>
        <w:pStyle w:val="a3"/>
        <w:spacing w:after="0" w:line="240" w:lineRule="auto"/>
        <w:ind w:left="0"/>
        <w:jc w:val="both"/>
        <w:rPr>
          <w:rFonts w:ascii="Times New Roman" w:hAnsi="Times New Roman" w:cs="Times New Roman"/>
          <w:sz w:val="24"/>
          <w:szCs w:val="24"/>
        </w:rPr>
      </w:pPr>
    </w:p>
    <w:p w14:paraId="698D31C7" w14:textId="77777777" w:rsidR="008319AA" w:rsidRPr="00E96828" w:rsidRDefault="008319AA" w:rsidP="00BB61E2">
      <w:pPr>
        <w:pStyle w:val="a3"/>
        <w:numPr>
          <w:ilvl w:val="0"/>
          <w:numId w:val="2"/>
        </w:numPr>
        <w:spacing w:after="0" w:line="240" w:lineRule="auto"/>
        <w:jc w:val="center"/>
        <w:rPr>
          <w:rFonts w:ascii="Times New Roman" w:hAnsi="Times New Roman" w:cs="Times New Roman"/>
          <w:b/>
          <w:sz w:val="24"/>
          <w:szCs w:val="24"/>
        </w:rPr>
      </w:pPr>
      <w:r w:rsidRPr="00E96828">
        <w:rPr>
          <w:rFonts w:ascii="Times New Roman" w:hAnsi="Times New Roman" w:cs="Times New Roman"/>
          <w:b/>
          <w:sz w:val="24"/>
          <w:szCs w:val="24"/>
        </w:rPr>
        <w:t>FORCE MAJEURE</w:t>
      </w:r>
    </w:p>
    <w:p w14:paraId="68BB95E7" w14:textId="77777777" w:rsidR="008319AA" w:rsidRPr="00E96828" w:rsidRDefault="008319AA"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In the event that circumstances occur after the Parties have concluded this Agreement, in which it is objectively impossible for the Party to perform this Agreement for reasons beyond its control (force majeure circumstances), the deadline for fulfilling obligations under this Agreement is postponed in proportion to the time during which such circumstances are valid, but not more than 45 days. Otherwise, either Party has the right to terminate the Agreement by notifying the other party in writing in advance.</w:t>
      </w:r>
    </w:p>
    <w:p w14:paraId="7F72AD5C" w14:textId="7EE593D0" w:rsidR="008319AA" w:rsidRPr="00E96828" w:rsidRDefault="008319AA"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Documents confirming the fact of force majeure are the relevant documents (certificates, certificates, etc.) issued by the Authorized State Body of the Republic of Kazakhstan. A party whose performance of obligations is hindered by force majeure circumstances is obliged to provide such documents to the other party within 10 calendar days from the date of occurrence of such circumstances. Late notification of the occurrence of force majeure circumstances and/or late provision (non-provision) of a document issued by the Authorized State Body of the Republic of Kazakhstan and confirming the occurrence of force majeure, deprives the party of the right to refer to any force majeure circumstance as a ground that exempts from liability for non-performance of its obligations under the Agreement.</w:t>
      </w:r>
    </w:p>
    <w:p w14:paraId="48647BD6" w14:textId="77777777" w:rsidR="003023B2" w:rsidRPr="00E96828" w:rsidRDefault="003023B2" w:rsidP="00BB61E2">
      <w:pPr>
        <w:pStyle w:val="a3"/>
        <w:spacing w:after="0" w:line="240" w:lineRule="auto"/>
        <w:ind w:left="0"/>
        <w:jc w:val="both"/>
        <w:rPr>
          <w:rFonts w:ascii="Times New Roman" w:hAnsi="Times New Roman" w:cs="Times New Roman"/>
          <w:sz w:val="24"/>
          <w:szCs w:val="24"/>
        </w:rPr>
      </w:pPr>
    </w:p>
    <w:p w14:paraId="6D719895" w14:textId="77777777" w:rsidR="008319AA" w:rsidRPr="00E96828" w:rsidRDefault="008319AA"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SPECIAL CONDITIONS</w:t>
      </w:r>
    </w:p>
    <w:p w14:paraId="39F77734" w14:textId="77777777" w:rsidR="008319AA" w:rsidRPr="00E96828" w:rsidRDefault="008319AA"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All additions and appendices to the Agreement are valid only if they are made in writing, signed by authorized persons and sealed by both Parties.</w:t>
      </w:r>
    </w:p>
    <w:p w14:paraId="65A4CF18" w14:textId="77777777" w:rsidR="008319AA" w:rsidRPr="00E96828" w:rsidRDefault="008319AA"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Neither Party has the right to transfer its rights and/or obligations under the Agreement to third parties without the written consent of the other party.</w:t>
      </w:r>
    </w:p>
    <w:p w14:paraId="0F5B4F53" w14:textId="77777777" w:rsidR="00FA3CAB" w:rsidRPr="00E96828" w:rsidRDefault="00FA3CAB"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From the moment of signing the Agreement, all previous oral or written agreements of the Parties regarding the subject matter and terms of this Agreement will cease to be valid.</w:t>
      </w:r>
    </w:p>
    <w:p w14:paraId="3CFECDF0" w14:textId="77777777" w:rsidR="00FA3CAB" w:rsidRPr="00E96828" w:rsidRDefault="00FA3CAB"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Facsimile (scanned) copies of the Agreement, appendices and supplements to the Agreement are legally binding. The party that has faxed any of the above-mentioned documents must send the original of the relevant document to the other party within the next 5 (five) days.</w:t>
      </w:r>
    </w:p>
    <w:p w14:paraId="307AB856" w14:textId="0E37505D" w:rsidR="00FA3CAB" w:rsidRPr="00E96828" w:rsidRDefault="00FA3CAB"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Relations between the Parties that are not regulated by the terms of the Agreement are regulated by the legislation of the Republic of Kazakhstan.</w:t>
      </w:r>
    </w:p>
    <w:p w14:paraId="6EFE92E8" w14:textId="0964F4E6" w:rsidR="00FA3CAB" w:rsidRPr="00E96828" w:rsidRDefault="00FA3CAB"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The agreement is drawn up in two copies in</w:t>
      </w:r>
      <w:r w:rsidR="00FA5A98">
        <w:rPr>
          <w:rFonts w:ascii="Times New Roman" w:hAnsi="Times New Roman" w:cs="Times New Roman"/>
          <w:sz w:val="24"/>
          <w:szCs w:val="24"/>
        </w:rPr>
        <w:t xml:space="preserve"> </w:t>
      </w:r>
      <w:r w:rsidRPr="00E96828">
        <w:rPr>
          <w:rFonts w:ascii="Times New Roman" w:hAnsi="Times New Roman" w:cs="Times New Roman"/>
          <w:sz w:val="24"/>
          <w:szCs w:val="24"/>
        </w:rPr>
        <w:t>Russian</w:t>
      </w:r>
      <w:r w:rsidR="00EC70F7">
        <w:rPr>
          <w:rFonts w:ascii="Times New Roman" w:hAnsi="Times New Roman" w:cs="Times New Roman"/>
          <w:sz w:val="24"/>
          <w:szCs w:val="24"/>
        </w:rPr>
        <w:t xml:space="preserve">e, one </w:t>
      </w:r>
      <w:r w:rsidRPr="00E96828">
        <w:rPr>
          <w:rFonts w:ascii="Times New Roman" w:hAnsi="Times New Roman" w:cs="Times New Roman"/>
          <w:sz w:val="24"/>
          <w:szCs w:val="24"/>
        </w:rPr>
        <w:t>copy</w:t>
      </w:r>
      <w:r w:rsidR="00EC70F7">
        <w:rPr>
          <w:rFonts w:ascii="Times New Roman" w:hAnsi="Times New Roman" w:cs="Times New Roman"/>
          <w:sz w:val="24"/>
          <w:szCs w:val="24"/>
        </w:rPr>
        <w:t>y for each of the Parties</w:t>
      </w:r>
      <w:r w:rsidRPr="00E96828">
        <w:rPr>
          <w:rFonts w:ascii="Times New Roman" w:hAnsi="Times New Roman" w:cs="Times New Roman"/>
          <w:sz w:val="24"/>
          <w:szCs w:val="24"/>
        </w:rPr>
        <w:t>.</w:t>
      </w:r>
    </w:p>
    <w:p w14:paraId="6307DE14" w14:textId="6569E65C" w:rsidR="003023B2" w:rsidRPr="00E96828" w:rsidRDefault="00EF0723"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The Supplier provides the Buyer with a guarantee for the delivered goods</w:t>
      </w:r>
      <w:r w:rsidR="00EC70F7">
        <w:rPr>
          <w:rFonts w:ascii="Times New Roman" w:hAnsi="Times New Roman" w:cs="Times New Roman"/>
          <w:sz w:val="24"/>
          <w:szCs w:val="24"/>
        </w:rPr>
        <w:t xml:space="preserve"> under the conditions</w:t>
      </w:r>
      <w:r w:rsidR="00164ECD" w:rsidRPr="00E96828">
        <w:rPr>
          <w:rFonts w:ascii="Times New Roman" w:hAnsi="Times New Roman" w:cs="Times New Roman"/>
          <w:sz w:val="24"/>
          <w:szCs w:val="24"/>
        </w:rPr>
        <w:t xml:space="preserve"> </w:t>
      </w:r>
      <w:r w:rsidR="00EC70F7">
        <w:rPr>
          <w:rFonts w:ascii="Times New Roman" w:hAnsi="Times New Roman" w:cs="Times New Roman"/>
          <w:sz w:val="24"/>
          <w:szCs w:val="24"/>
        </w:rPr>
        <w:t>stipulated</w:t>
      </w:r>
      <w:r w:rsidR="00FA5A98">
        <w:rPr>
          <w:rFonts w:ascii="Times New Roman" w:hAnsi="Times New Roman" w:cs="Times New Roman"/>
          <w:sz w:val="24"/>
          <w:szCs w:val="24"/>
        </w:rPr>
        <w:t xml:space="preserve"> in </w:t>
      </w:r>
      <w:r w:rsidR="00EC70F7">
        <w:rPr>
          <w:rFonts w:ascii="Times New Roman" w:hAnsi="Times New Roman" w:cs="Times New Roman"/>
          <w:sz w:val="24"/>
          <w:szCs w:val="24"/>
        </w:rPr>
        <w:t xml:space="preserve">the relevant </w:t>
      </w:r>
      <w:r w:rsidR="00FA5A98">
        <w:rPr>
          <w:rFonts w:ascii="Times New Roman" w:hAnsi="Times New Roman" w:cs="Times New Roman"/>
          <w:sz w:val="24"/>
          <w:szCs w:val="24"/>
        </w:rPr>
        <w:t>Specification</w:t>
      </w:r>
      <w:r w:rsidR="00FA3CAB" w:rsidRPr="00E96828">
        <w:rPr>
          <w:rFonts w:ascii="Times New Roman" w:hAnsi="Times New Roman" w:cs="Times New Roman"/>
          <w:sz w:val="24"/>
          <w:szCs w:val="24"/>
        </w:rPr>
        <w:t>.</w:t>
      </w:r>
    </w:p>
    <w:p w14:paraId="69E31811" w14:textId="77777777" w:rsidR="00E96828" w:rsidRPr="00FA5A98" w:rsidRDefault="00E96828" w:rsidP="00FA5A98">
      <w:pPr>
        <w:spacing w:after="0" w:line="240" w:lineRule="auto"/>
        <w:jc w:val="both"/>
        <w:rPr>
          <w:rFonts w:ascii="Times New Roman" w:hAnsi="Times New Roman" w:cs="Times New Roman"/>
          <w:sz w:val="24"/>
          <w:szCs w:val="24"/>
        </w:rPr>
      </w:pPr>
    </w:p>
    <w:p w14:paraId="293B7835" w14:textId="77777777" w:rsidR="00FA3CAB" w:rsidRPr="00E96828" w:rsidRDefault="00FA3CAB"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CONTRACT VALIDITY PERIOD</w:t>
      </w:r>
    </w:p>
    <w:p w14:paraId="697F52D5" w14:textId="369462A4" w:rsidR="00FA3CAB" w:rsidRDefault="00FA3CAB" w:rsidP="00BB61E2">
      <w:pPr>
        <w:pStyle w:val="a3"/>
        <w:numPr>
          <w:ilvl w:val="1"/>
          <w:numId w:val="2"/>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lastRenderedPageBreak/>
        <w:t xml:space="preserve">This Agreement comes into force from the date of its signing by both Parties and is valid in terms of delivery </w:t>
      </w:r>
      <w:r w:rsidR="002308EF" w:rsidRPr="00E96828">
        <w:rPr>
          <w:rFonts w:ascii="Times New Roman" w:hAnsi="Times New Roman" w:cs="Times New Roman"/>
          <w:sz w:val="24"/>
          <w:szCs w:val="24"/>
        </w:rPr>
        <w:t xml:space="preserve">of the goods by the Supplier until </w:t>
      </w:r>
      <w:r w:rsidR="005B2F91">
        <w:rPr>
          <w:rFonts w:ascii="Times New Roman" w:hAnsi="Times New Roman" w:cs="Times New Roman"/>
          <w:sz w:val="24"/>
          <w:szCs w:val="24"/>
        </w:rPr>
        <w:t>"__" _________202_</w:t>
      </w:r>
      <w:r w:rsidRPr="00E96828">
        <w:rPr>
          <w:rFonts w:ascii="Times New Roman" w:hAnsi="Times New Roman" w:cs="Times New Roman"/>
          <w:sz w:val="24"/>
          <w:szCs w:val="24"/>
        </w:rPr>
        <w:t>G., and in terms of mutual settlements until their full execution.</w:t>
      </w:r>
    </w:p>
    <w:p w14:paraId="74C42A90" w14:textId="3076C323" w:rsidR="00496E62" w:rsidRPr="00E96828" w:rsidRDefault="00496E62" w:rsidP="00BB61E2">
      <w:pPr>
        <w:pStyle w:val="a3"/>
        <w:numPr>
          <w:ilvl w:val="1"/>
          <w:numId w:val="2"/>
        </w:numPr>
        <w:spacing w:after="0" w:line="240" w:lineRule="auto"/>
        <w:ind w:left="0" w:firstLine="709"/>
        <w:jc w:val="both"/>
        <w:rPr>
          <w:rFonts w:ascii="Times New Roman" w:hAnsi="Times New Roman" w:cs="Times New Roman"/>
          <w:sz w:val="24"/>
          <w:szCs w:val="24"/>
        </w:rPr>
      </w:pPr>
      <w:r w:rsidRPr="00496E62">
        <w:rPr>
          <w:rFonts w:ascii="Times New Roman" w:hAnsi="Times New Roman" w:cs="Times New Roman"/>
          <w:sz w:val="24"/>
          <w:szCs w:val="24"/>
        </w:rPr>
        <w:t>If not one of the parties has received a written notice of termination of the agreement within 30 calendar days, the agreement is considered extended for the next calendar year</w:t>
      </w:r>
      <w:r>
        <w:rPr>
          <w:rFonts w:ascii="Times New Roman" w:hAnsi="Times New Roman" w:cs="Times New Roman"/>
          <w:sz w:val="24"/>
          <w:szCs w:val="24"/>
        </w:rPr>
        <w:t>.</w:t>
      </w:r>
    </w:p>
    <w:p w14:paraId="3FD05EC6" w14:textId="77777777" w:rsidR="003023B2" w:rsidRPr="00E96828" w:rsidRDefault="003023B2" w:rsidP="00BB61E2">
      <w:pPr>
        <w:pStyle w:val="a3"/>
        <w:spacing w:after="0" w:line="240" w:lineRule="auto"/>
        <w:ind w:left="0"/>
        <w:jc w:val="both"/>
        <w:rPr>
          <w:rFonts w:ascii="Times New Roman" w:hAnsi="Times New Roman" w:cs="Times New Roman"/>
          <w:sz w:val="24"/>
          <w:szCs w:val="24"/>
        </w:rPr>
      </w:pPr>
    </w:p>
    <w:p w14:paraId="54999D74" w14:textId="77777777" w:rsidR="00FA3CAB" w:rsidRPr="00FA5A98" w:rsidRDefault="00FA3CAB"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DETAILS AND SIGNATURES OF THE PARTIES</w:t>
      </w:r>
    </w:p>
    <w:p w14:paraId="4241069B" w14:textId="77777777" w:rsidR="00FA5A98" w:rsidRPr="00E96828" w:rsidRDefault="00FA5A98" w:rsidP="00FA5A98">
      <w:pPr>
        <w:pStyle w:val="a3"/>
        <w:spacing w:after="0" w:line="240" w:lineRule="auto"/>
        <w:ind w:left="360"/>
        <w:rPr>
          <w:rFonts w:ascii="Times New Roman" w:hAnsi="Times New Roman" w:cs="Times New Roman"/>
          <w:sz w:val="24"/>
          <w:szCs w:val="24"/>
        </w:rPr>
      </w:pPr>
    </w:p>
    <w:tbl>
      <w:tblPr>
        <w:tblW w:w="9602" w:type="dxa"/>
        <w:tblLook w:val="01E0" w:firstRow="1" w:lastRow="1" w:firstColumn="1" w:lastColumn="1" w:noHBand="0" w:noVBand="0"/>
      </w:tblPr>
      <w:tblGrid>
        <w:gridCol w:w="4801"/>
        <w:gridCol w:w="4801"/>
      </w:tblGrid>
      <w:tr w:rsidR="00FA3CAB" w:rsidRPr="00E96828" w14:paraId="7A1613CE" w14:textId="77777777" w:rsidTr="0026699F">
        <w:trPr>
          <w:trHeight w:val="4414"/>
        </w:trPr>
        <w:tc>
          <w:tcPr>
            <w:tcW w:w="4801" w:type="dxa"/>
          </w:tcPr>
          <w:p w14:paraId="243A5072" w14:textId="42C7775B" w:rsidR="00FA3CAB" w:rsidRPr="00FA5A98" w:rsidRDefault="001B2EB6" w:rsidP="00BB61E2">
            <w:pPr>
              <w:spacing w:after="0" w:line="240" w:lineRule="auto"/>
              <w:contextualSpacing/>
              <w:jc w:val="center"/>
              <w:rPr>
                <w:rFonts w:ascii="Times New Roman" w:hAnsi="Times New Roman" w:cs="Times New Roman"/>
                <w:b/>
                <w:bCs/>
                <w:sz w:val="24"/>
                <w:szCs w:val="24"/>
              </w:rPr>
            </w:pPr>
            <w:r w:rsidRPr="00FA5A98">
              <w:rPr>
                <w:rFonts w:ascii="Times New Roman" w:hAnsi="Times New Roman" w:cs="Times New Roman"/>
                <w:b/>
                <w:bCs/>
                <w:sz w:val="24"/>
                <w:szCs w:val="24"/>
              </w:rPr>
              <w:t>SUPPLIER</w:t>
            </w:r>
          </w:p>
          <w:p w14:paraId="47343AD7" w14:textId="46FA6DE6" w:rsidR="006C2C61" w:rsidRPr="00FA5A98" w:rsidRDefault="006C2C61" w:rsidP="00BB61E2">
            <w:pPr>
              <w:spacing w:after="0" w:line="240" w:lineRule="auto"/>
              <w:contextualSpacing/>
              <w:jc w:val="both"/>
              <w:rPr>
                <w:rFonts w:ascii="Times New Roman" w:hAnsi="Times New Roman" w:cs="Times New Roman"/>
                <w:b/>
                <w:bCs/>
                <w:sz w:val="24"/>
                <w:szCs w:val="24"/>
              </w:rPr>
            </w:pPr>
          </w:p>
          <w:p w14:paraId="41876604" w14:textId="77777777" w:rsidR="00EC70F7" w:rsidRPr="00FA5A98" w:rsidRDefault="00EC70F7" w:rsidP="00EC70F7">
            <w:pPr>
              <w:spacing w:after="0" w:line="240" w:lineRule="auto"/>
              <w:rPr>
                <w:rFonts w:ascii="Times New Roman" w:hAnsi="Times New Roman" w:cs="Times New Roman"/>
                <w:b/>
                <w:bCs/>
                <w:sz w:val="24"/>
                <w:szCs w:val="24"/>
              </w:rPr>
            </w:pPr>
            <w:r w:rsidRPr="00FA5A98">
              <w:rPr>
                <w:rFonts w:ascii="Times New Roman" w:hAnsi="Times New Roman" w:cs="Times New Roman"/>
                <w:b/>
                <w:bCs/>
                <w:sz w:val="24"/>
                <w:szCs w:val="24"/>
              </w:rPr>
              <w:t>Scientific and Production Firm"Pruzhina" LLP</w:t>
            </w:r>
          </w:p>
          <w:p w14:paraId="026187F7" w14:textId="77777777" w:rsidR="00EC70F7" w:rsidRPr="00FA5A98" w:rsidRDefault="00EC70F7" w:rsidP="00EC70F7">
            <w:pPr>
              <w:spacing w:after="0" w:line="240" w:lineRule="auto"/>
              <w:rPr>
                <w:rFonts w:ascii="Times New Roman" w:hAnsi="Times New Roman" w:cs="Times New Roman"/>
                <w:sz w:val="24"/>
                <w:szCs w:val="24"/>
              </w:rPr>
            </w:pPr>
            <w:r w:rsidRPr="00FA5A98">
              <w:rPr>
                <w:rFonts w:ascii="Times New Roman" w:hAnsi="Times New Roman" w:cs="Times New Roman"/>
                <w:sz w:val="24"/>
                <w:szCs w:val="24"/>
              </w:rPr>
              <w:t>Legal address: Kazakhstan, Astana city, Yesil district, Kerey Street, Zhanibek khandar, building 50, ter. 194, postal code Z05T9K5</w:t>
            </w:r>
          </w:p>
          <w:p w14:paraId="72A9C068" w14:textId="77777777" w:rsidR="00EC70F7" w:rsidRDefault="00EC70F7" w:rsidP="00EC70F7">
            <w:pPr>
              <w:spacing w:after="0" w:line="240" w:lineRule="auto"/>
              <w:rPr>
                <w:rFonts w:ascii="Times New Roman" w:hAnsi="Times New Roman" w:cs="Times New Roman"/>
                <w:sz w:val="24"/>
                <w:szCs w:val="24"/>
              </w:rPr>
            </w:pPr>
            <w:r w:rsidRPr="00FA5A98">
              <w:rPr>
                <w:rFonts w:ascii="Times New Roman" w:hAnsi="Times New Roman" w:cs="Times New Roman"/>
                <w:sz w:val="24"/>
                <w:szCs w:val="24"/>
              </w:rPr>
              <w:t>BIN 220340006430</w:t>
            </w:r>
          </w:p>
          <w:p w14:paraId="75474007" w14:textId="77777777" w:rsidR="00EC70F7" w:rsidRPr="00FA5A98" w:rsidRDefault="00EC70F7" w:rsidP="00EC70F7">
            <w:pPr>
              <w:spacing w:after="0" w:line="240" w:lineRule="auto"/>
              <w:rPr>
                <w:rFonts w:ascii="Times New Roman" w:hAnsi="Times New Roman" w:cs="Times New Roman"/>
                <w:sz w:val="24"/>
                <w:szCs w:val="24"/>
              </w:rPr>
            </w:pPr>
            <w:r>
              <w:rPr>
                <w:rFonts w:ascii="Times New Roman" w:hAnsi="Times New Roman" w:cs="Times New Roman"/>
                <w:sz w:val="24"/>
                <w:szCs w:val="24"/>
              </w:rPr>
              <w:t>Bank details:</w:t>
            </w:r>
          </w:p>
          <w:p w14:paraId="49705330" w14:textId="77777777" w:rsidR="00EC70F7" w:rsidRPr="00FA5A98" w:rsidRDefault="00EC70F7" w:rsidP="00EC70F7">
            <w:pPr>
              <w:spacing w:after="0" w:line="240" w:lineRule="auto"/>
              <w:rPr>
                <w:rFonts w:ascii="Times New Roman" w:hAnsi="Times New Roman" w:cs="Times New Roman"/>
                <w:sz w:val="24"/>
                <w:szCs w:val="24"/>
              </w:rPr>
            </w:pPr>
            <w:r w:rsidRPr="00FA5A98">
              <w:rPr>
                <w:rFonts w:ascii="Times New Roman" w:hAnsi="Times New Roman" w:cs="Times New Roman"/>
                <w:sz w:val="24"/>
                <w:szCs w:val="24"/>
              </w:rPr>
              <w:t>Bank CenterCredit JSC</w:t>
            </w:r>
          </w:p>
          <w:p w14:paraId="75344202" w14:textId="77777777" w:rsidR="00EC70F7" w:rsidRPr="00FA5A98" w:rsidRDefault="00EC70F7" w:rsidP="00EC70F7">
            <w:pPr>
              <w:spacing w:after="0" w:line="240" w:lineRule="auto"/>
              <w:rPr>
                <w:rFonts w:ascii="Times New Roman" w:hAnsi="Times New Roman" w:cs="Times New Roman"/>
                <w:sz w:val="24"/>
                <w:szCs w:val="24"/>
              </w:rPr>
            </w:pPr>
            <w:r w:rsidRPr="00FA5A98">
              <w:rPr>
                <w:rFonts w:ascii="Times New Roman" w:hAnsi="Times New Roman" w:cs="Times New Roman"/>
                <w:sz w:val="24"/>
                <w:szCs w:val="24"/>
              </w:rPr>
              <w:t>BIC KCJBKZKX</w:t>
            </w:r>
          </w:p>
          <w:p w14:paraId="70D5444E" w14:textId="77777777" w:rsidR="00EC70F7" w:rsidRDefault="00EC70F7" w:rsidP="00EC70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IIC </w:t>
            </w:r>
            <w:r w:rsidRPr="00656A17">
              <w:rPr>
                <w:rFonts w:ascii="Times New Roman" w:hAnsi="Times New Roman" w:cs="Times New Roman"/>
                <w:sz w:val="24"/>
                <w:szCs w:val="24"/>
                <w:lang w:val="en-US"/>
              </w:rPr>
              <w:t>KZ</w:t>
            </w:r>
            <w:r w:rsidRPr="0026699F">
              <w:rPr>
                <w:rFonts w:ascii="Times New Roman" w:hAnsi="Times New Roman" w:cs="Times New Roman"/>
                <w:sz w:val="24"/>
                <w:szCs w:val="24"/>
              </w:rPr>
              <w:t xml:space="preserve">188562203127058011 </w:t>
            </w:r>
            <w:r w:rsidRPr="00656A17">
              <w:rPr>
                <w:rFonts w:ascii="Times New Roman" w:hAnsi="Times New Roman" w:cs="Times New Roman"/>
                <w:sz w:val="24"/>
                <w:szCs w:val="24"/>
              </w:rPr>
              <w:t>(KZT)</w:t>
            </w:r>
          </w:p>
          <w:p w14:paraId="33FA91D2" w14:textId="77777777" w:rsidR="00EC70F7" w:rsidRPr="00656A17" w:rsidRDefault="00EC70F7" w:rsidP="00EC70F7">
            <w:pPr>
              <w:spacing w:after="0" w:line="240" w:lineRule="auto"/>
              <w:rPr>
                <w:rFonts w:ascii="Times New Roman" w:hAnsi="Times New Roman" w:cs="Times New Roman"/>
                <w:sz w:val="24"/>
                <w:szCs w:val="24"/>
              </w:rPr>
            </w:pPr>
          </w:p>
          <w:p w14:paraId="2EB8E774" w14:textId="77777777" w:rsidR="00EC70F7" w:rsidRPr="00FA5A98" w:rsidRDefault="00EC70F7" w:rsidP="00EC70F7">
            <w:pPr>
              <w:spacing w:after="0" w:line="240" w:lineRule="auto"/>
              <w:rPr>
                <w:rFonts w:ascii="Times New Roman" w:hAnsi="Times New Roman" w:cs="Times New Roman"/>
                <w:sz w:val="24"/>
                <w:szCs w:val="24"/>
              </w:rPr>
            </w:pPr>
            <w:r w:rsidRPr="00FA5A98">
              <w:rPr>
                <w:rFonts w:ascii="Times New Roman" w:hAnsi="Times New Roman" w:cs="Times New Roman"/>
                <w:b/>
                <w:bCs/>
                <w:sz w:val="24"/>
                <w:szCs w:val="24"/>
              </w:rPr>
              <w:t>Executive Director</w:t>
            </w:r>
          </w:p>
          <w:p w14:paraId="06940F88" w14:textId="77777777" w:rsidR="00EC70F7" w:rsidRPr="00FA5A98" w:rsidRDefault="00EC70F7" w:rsidP="00EC70F7">
            <w:pPr>
              <w:spacing w:after="0" w:line="240" w:lineRule="auto"/>
              <w:rPr>
                <w:rFonts w:ascii="Times New Roman" w:hAnsi="Times New Roman" w:cs="Times New Roman"/>
                <w:sz w:val="24"/>
                <w:szCs w:val="24"/>
              </w:rPr>
            </w:pPr>
          </w:p>
          <w:p w14:paraId="7B794BF4" w14:textId="79248555" w:rsidR="009F5717" w:rsidRPr="009F5717" w:rsidRDefault="00EC70F7" w:rsidP="00EC70F7">
            <w:pPr>
              <w:spacing w:after="0" w:line="240" w:lineRule="auto"/>
              <w:contextualSpacing/>
              <w:jc w:val="both"/>
              <w:rPr>
                <w:rFonts w:ascii="Times New Roman" w:hAnsi="Times New Roman" w:cs="Times New Roman"/>
                <w:sz w:val="24"/>
                <w:szCs w:val="24"/>
              </w:rPr>
            </w:pPr>
            <w:r w:rsidRPr="00656A17">
              <w:rPr>
                <w:rFonts w:ascii="Times New Roman" w:hAnsi="Times New Roman" w:cs="Times New Roman"/>
                <w:b/>
                <w:bCs/>
                <w:sz w:val="24"/>
                <w:szCs w:val="24"/>
              </w:rPr>
              <w:t>____________________</w:t>
            </w:r>
            <w:r w:rsidRPr="00FA5A98">
              <w:rPr>
                <w:rFonts w:ascii="Times New Roman" w:hAnsi="Times New Roman" w:cs="Times New Roman"/>
                <w:sz w:val="24"/>
                <w:szCs w:val="24"/>
              </w:rPr>
              <w:t xml:space="preserve"> </w:t>
            </w:r>
            <w:r w:rsidRPr="00FA5A98">
              <w:rPr>
                <w:rFonts w:ascii="Times New Roman" w:hAnsi="Times New Roman" w:cs="Times New Roman"/>
                <w:b/>
                <w:bCs/>
                <w:sz w:val="24"/>
                <w:szCs w:val="24"/>
              </w:rPr>
              <w:t>S. V.</w:t>
            </w:r>
            <w:r>
              <w:rPr>
                <w:rFonts w:ascii="Times New Roman" w:hAnsi="Times New Roman" w:cs="Times New Roman"/>
                <w:b/>
                <w:bCs/>
                <w:sz w:val="24"/>
                <w:szCs w:val="24"/>
              </w:rPr>
              <w:t xml:space="preserve"> </w:t>
            </w:r>
            <w:r w:rsidRPr="00FA5A98">
              <w:rPr>
                <w:rFonts w:ascii="Times New Roman" w:hAnsi="Times New Roman" w:cs="Times New Roman"/>
                <w:b/>
                <w:bCs/>
                <w:sz w:val="24"/>
                <w:szCs w:val="24"/>
              </w:rPr>
              <w:t>Usenko</w:t>
            </w:r>
          </w:p>
        </w:tc>
        <w:tc>
          <w:tcPr>
            <w:tcW w:w="4801" w:type="dxa"/>
          </w:tcPr>
          <w:p w14:paraId="7763D95B" w14:textId="27F7564F" w:rsidR="00FA3CAB" w:rsidRPr="00FA5A98" w:rsidRDefault="00FA3CAB" w:rsidP="00BB61E2">
            <w:pPr>
              <w:spacing w:after="0" w:line="240" w:lineRule="auto"/>
              <w:contextualSpacing/>
              <w:jc w:val="center"/>
              <w:rPr>
                <w:rFonts w:ascii="Times New Roman" w:hAnsi="Times New Roman" w:cs="Times New Roman"/>
                <w:b/>
                <w:bCs/>
                <w:sz w:val="24"/>
                <w:szCs w:val="24"/>
              </w:rPr>
            </w:pPr>
            <w:r w:rsidRPr="00FA5A98">
              <w:rPr>
                <w:rFonts w:ascii="Times New Roman" w:hAnsi="Times New Roman" w:cs="Times New Roman"/>
                <w:b/>
                <w:bCs/>
                <w:sz w:val="24"/>
                <w:szCs w:val="24"/>
              </w:rPr>
              <w:t>BUYER</w:t>
            </w:r>
          </w:p>
          <w:p w14:paraId="3167C867" w14:textId="77777777" w:rsidR="001B2EB6" w:rsidRPr="00FA5A98" w:rsidRDefault="001B2EB6" w:rsidP="00BB61E2">
            <w:pPr>
              <w:spacing w:after="0" w:line="240" w:lineRule="auto"/>
              <w:contextualSpacing/>
              <w:rPr>
                <w:rFonts w:ascii="Times New Roman" w:hAnsi="Times New Roman" w:cs="Times New Roman"/>
                <w:sz w:val="24"/>
                <w:szCs w:val="24"/>
              </w:rPr>
            </w:pPr>
          </w:p>
          <w:p w14:paraId="2F1DCC82" w14:textId="425CEDAD" w:rsidR="00EC70F7" w:rsidRPr="00EC70F7" w:rsidRDefault="00EC70F7" w:rsidP="00EC70F7">
            <w:pPr>
              <w:spacing w:after="0" w:line="240" w:lineRule="auto"/>
              <w:contextualSpacing/>
              <w:rPr>
                <w:rFonts w:ascii="Times New Roman" w:hAnsi="Times New Roman" w:cs="Times New Roman"/>
                <w:b/>
                <w:bCs/>
                <w:sz w:val="24"/>
                <w:szCs w:val="24"/>
              </w:rPr>
            </w:pPr>
            <w:r w:rsidRPr="00EC70F7">
              <w:rPr>
                <w:rFonts w:ascii="Times New Roman" w:hAnsi="Times New Roman" w:cs="Times New Roman"/>
                <w:b/>
                <w:bCs/>
                <w:sz w:val="24"/>
                <w:szCs w:val="24"/>
              </w:rPr>
              <w:t>OF LLP "</w:t>
            </w:r>
            <w:r w:rsidR="00496E62">
              <w:rPr>
                <w:rFonts w:ascii="Times New Roman" w:hAnsi="Times New Roman" w:cs="Times New Roman"/>
                <w:b/>
                <w:bCs/>
                <w:sz w:val="24"/>
                <w:szCs w:val="24"/>
              </w:rPr>
              <w:t>____________________</w:t>
            </w:r>
            <w:r w:rsidRPr="00EC70F7">
              <w:rPr>
                <w:rFonts w:ascii="Times New Roman" w:hAnsi="Times New Roman" w:cs="Times New Roman"/>
                <w:b/>
                <w:bCs/>
                <w:sz w:val="24"/>
                <w:szCs w:val="24"/>
              </w:rPr>
              <w:t>"</w:t>
            </w:r>
          </w:p>
          <w:p w14:paraId="253B709E" w14:textId="5024FD99" w:rsidR="00EC70F7" w:rsidRDefault="00EC70F7" w:rsidP="00EC70F7">
            <w:pPr>
              <w:spacing w:after="0" w:line="240" w:lineRule="auto"/>
              <w:contextualSpacing/>
              <w:jc w:val="both"/>
              <w:rPr>
                <w:rFonts w:ascii="Times New Roman" w:hAnsi="Times New Roman" w:cs="Times New Roman"/>
                <w:sz w:val="24"/>
                <w:szCs w:val="24"/>
              </w:rPr>
            </w:pPr>
            <w:r w:rsidRPr="00EC70F7">
              <w:rPr>
                <w:rFonts w:ascii="Times New Roman" w:hAnsi="Times New Roman" w:cs="Times New Roman"/>
                <w:sz w:val="24"/>
                <w:szCs w:val="24"/>
              </w:rPr>
              <w:t xml:space="preserve">Legal and actual address: </w:t>
            </w:r>
            <w:r w:rsidR="00496E62">
              <w:rPr>
                <w:rFonts w:ascii="Times New Roman" w:hAnsi="Times New Roman" w:cs="Times New Roman"/>
                <w:sz w:val="24"/>
                <w:szCs w:val="24"/>
              </w:rPr>
              <w:t>___________</w:t>
            </w:r>
            <w:r w:rsidRPr="00EC70F7">
              <w:rPr>
                <w:rFonts w:ascii="Times New Roman" w:hAnsi="Times New Roman" w:cs="Times New Roman"/>
                <w:sz w:val="24"/>
                <w:szCs w:val="24"/>
              </w:rPr>
              <w:t xml:space="preserve">, Kazakhstan, </w:t>
            </w:r>
            <w:r w:rsidR="00496E62">
              <w:rPr>
                <w:rFonts w:ascii="Times New Roman" w:hAnsi="Times New Roman" w:cs="Times New Roman"/>
                <w:sz w:val="24"/>
                <w:szCs w:val="24"/>
              </w:rPr>
              <w:t xml:space="preserve">_______________ </w:t>
            </w:r>
          </w:p>
          <w:p w14:paraId="44072197" w14:textId="5688720A" w:rsidR="00496E62" w:rsidRPr="00EC70F7" w:rsidRDefault="00496E62" w:rsidP="00EC70F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w:t>
            </w:r>
          </w:p>
          <w:p w14:paraId="745C2B9F" w14:textId="49F9CCDF" w:rsidR="00EC70F7" w:rsidRPr="00EC70F7" w:rsidRDefault="00EC70F7" w:rsidP="00EC70F7">
            <w:pPr>
              <w:spacing w:after="0" w:line="240" w:lineRule="auto"/>
              <w:contextualSpacing/>
              <w:jc w:val="both"/>
              <w:rPr>
                <w:rFonts w:ascii="Times New Roman" w:hAnsi="Times New Roman" w:cs="Times New Roman"/>
                <w:sz w:val="24"/>
                <w:szCs w:val="24"/>
              </w:rPr>
            </w:pPr>
            <w:r w:rsidRPr="00EC70F7">
              <w:rPr>
                <w:rFonts w:ascii="Times New Roman" w:hAnsi="Times New Roman" w:cs="Times New Roman"/>
                <w:sz w:val="24"/>
                <w:szCs w:val="24"/>
              </w:rPr>
              <w:t xml:space="preserve">BIN: </w:t>
            </w:r>
            <w:r w:rsidR="00496E62">
              <w:rPr>
                <w:rFonts w:ascii="Times New Roman" w:hAnsi="Times New Roman" w:cs="Times New Roman"/>
                <w:sz w:val="24"/>
                <w:szCs w:val="24"/>
              </w:rPr>
              <w:t>_______________</w:t>
            </w:r>
          </w:p>
          <w:p w14:paraId="0F0264E1" w14:textId="0E1EF961" w:rsidR="00EC70F7" w:rsidRPr="00EC70F7" w:rsidRDefault="00EC70F7" w:rsidP="00EC70F7">
            <w:pPr>
              <w:spacing w:after="0" w:line="240" w:lineRule="auto"/>
              <w:contextualSpacing/>
              <w:jc w:val="both"/>
              <w:rPr>
                <w:rFonts w:ascii="Times New Roman" w:hAnsi="Times New Roman" w:cs="Times New Roman"/>
                <w:sz w:val="24"/>
                <w:szCs w:val="24"/>
              </w:rPr>
            </w:pPr>
            <w:r w:rsidRPr="00EC70F7">
              <w:rPr>
                <w:rFonts w:ascii="Times New Roman" w:hAnsi="Times New Roman" w:cs="Times New Roman"/>
                <w:sz w:val="24"/>
                <w:szCs w:val="24"/>
              </w:rPr>
              <w:t xml:space="preserve">IIK: </w:t>
            </w:r>
            <w:r w:rsidR="00496E62">
              <w:rPr>
                <w:rFonts w:ascii="Times New Roman" w:hAnsi="Times New Roman" w:cs="Times New Roman"/>
                <w:sz w:val="24"/>
                <w:szCs w:val="24"/>
              </w:rPr>
              <w:t>_______________</w:t>
            </w:r>
          </w:p>
          <w:p w14:paraId="69E4D7CA" w14:textId="3A9CE555" w:rsidR="00EC70F7" w:rsidRPr="00EC70F7" w:rsidRDefault="00EC70F7" w:rsidP="00EC70F7">
            <w:pPr>
              <w:spacing w:after="0" w:line="240" w:lineRule="auto"/>
              <w:contextualSpacing/>
              <w:jc w:val="both"/>
              <w:rPr>
                <w:rFonts w:ascii="Times New Roman" w:hAnsi="Times New Roman" w:cs="Times New Roman"/>
                <w:sz w:val="24"/>
                <w:szCs w:val="24"/>
              </w:rPr>
            </w:pPr>
            <w:r w:rsidRPr="00EC70F7">
              <w:rPr>
                <w:rFonts w:ascii="Times New Roman" w:hAnsi="Times New Roman" w:cs="Times New Roman"/>
                <w:sz w:val="24"/>
                <w:szCs w:val="24"/>
              </w:rPr>
              <w:t>in a joint-stock company "</w:t>
            </w:r>
            <w:r w:rsidR="00496E62">
              <w:rPr>
                <w:rFonts w:ascii="Times New Roman" w:hAnsi="Times New Roman" w:cs="Times New Roman"/>
                <w:sz w:val="24"/>
                <w:szCs w:val="24"/>
              </w:rPr>
              <w:t>_______________</w:t>
            </w:r>
            <w:r w:rsidRPr="00EC70F7">
              <w:rPr>
                <w:rFonts w:ascii="Times New Roman" w:hAnsi="Times New Roman" w:cs="Times New Roman"/>
                <w:sz w:val="24"/>
                <w:szCs w:val="24"/>
              </w:rPr>
              <w:t>"</w:t>
            </w:r>
          </w:p>
          <w:p w14:paraId="0B37483D" w14:textId="75DBC54C" w:rsidR="00EC70F7" w:rsidRPr="00EC70F7" w:rsidRDefault="00EC70F7" w:rsidP="00EC70F7">
            <w:pPr>
              <w:spacing w:after="0" w:line="240" w:lineRule="auto"/>
              <w:contextualSpacing/>
              <w:jc w:val="both"/>
              <w:rPr>
                <w:rFonts w:ascii="Times New Roman" w:hAnsi="Times New Roman" w:cs="Times New Roman"/>
                <w:sz w:val="24"/>
                <w:szCs w:val="24"/>
              </w:rPr>
            </w:pPr>
            <w:r w:rsidRPr="00EC70F7">
              <w:rPr>
                <w:rFonts w:ascii="Times New Roman" w:hAnsi="Times New Roman" w:cs="Times New Roman"/>
                <w:sz w:val="24"/>
                <w:szCs w:val="24"/>
              </w:rPr>
              <w:t xml:space="preserve">BIC: </w:t>
            </w:r>
            <w:r w:rsidR="00496E62">
              <w:rPr>
                <w:rFonts w:ascii="Times New Roman" w:hAnsi="Times New Roman" w:cs="Times New Roman"/>
                <w:sz w:val="24"/>
                <w:szCs w:val="24"/>
              </w:rPr>
              <w:t>_______________</w:t>
            </w:r>
          </w:p>
          <w:p w14:paraId="62DAF631" w14:textId="53DBA236" w:rsidR="00EC70F7" w:rsidRPr="00EC70F7" w:rsidRDefault="00EC70F7" w:rsidP="00EC70F7">
            <w:pPr>
              <w:spacing w:after="0" w:line="240" w:lineRule="auto"/>
              <w:contextualSpacing/>
              <w:jc w:val="both"/>
              <w:rPr>
                <w:rFonts w:ascii="Times New Roman" w:hAnsi="Times New Roman" w:cs="Times New Roman"/>
                <w:sz w:val="24"/>
                <w:szCs w:val="24"/>
              </w:rPr>
            </w:pPr>
            <w:r w:rsidRPr="00EC70F7">
              <w:rPr>
                <w:rFonts w:ascii="Times New Roman" w:hAnsi="Times New Roman" w:cs="Times New Roman"/>
                <w:sz w:val="24"/>
                <w:szCs w:val="24"/>
              </w:rPr>
              <w:t xml:space="preserve">Email address: </w:t>
            </w:r>
            <w:r w:rsidR="00496E62">
              <w:rPr>
                <w:rFonts w:ascii="Times New Roman" w:hAnsi="Times New Roman" w:cs="Times New Roman"/>
                <w:sz w:val="24"/>
                <w:szCs w:val="24"/>
              </w:rPr>
              <w:t>_______________</w:t>
            </w:r>
          </w:p>
          <w:p w14:paraId="0523B230" w14:textId="77777777" w:rsidR="00EC70F7" w:rsidRDefault="00EC70F7" w:rsidP="00EC70F7">
            <w:pPr>
              <w:spacing w:after="0" w:line="240" w:lineRule="auto"/>
              <w:contextualSpacing/>
              <w:jc w:val="both"/>
              <w:rPr>
                <w:rFonts w:ascii="Times New Roman" w:hAnsi="Times New Roman" w:cs="Times New Roman"/>
                <w:b/>
                <w:bCs/>
                <w:sz w:val="24"/>
                <w:szCs w:val="24"/>
              </w:rPr>
            </w:pPr>
          </w:p>
          <w:p w14:paraId="6BBC9FF4" w14:textId="77777777" w:rsidR="00496E62" w:rsidRDefault="00496E62" w:rsidP="00EC70F7">
            <w:pPr>
              <w:spacing w:after="0" w:line="240" w:lineRule="auto"/>
              <w:contextualSpacing/>
              <w:jc w:val="both"/>
              <w:rPr>
                <w:rFonts w:ascii="Times New Roman" w:hAnsi="Times New Roman" w:cs="Times New Roman"/>
                <w:b/>
                <w:bCs/>
                <w:sz w:val="24"/>
                <w:szCs w:val="24"/>
              </w:rPr>
            </w:pPr>
          </w:p>
          <w:p w14:paraId="5146B46D" w14:textId="77777777" w:rsidR="00496E62" w:rsidRPr="00EC70F7" w:rsidRDefault="00496E62" w:rsidP="00EC70F7">
            <w:pPr>
              <w:spacing w:after="0" w:line="240" w:lineRule="auto"/>
              <w:contextualSpacing/>
              <w:jc w:val="both"/>
              <w:rPr>
                <w:rFonts w:ascii="Times New Roman" w:hAnsi="Times New Roman" w:cs="Times New Roman"/>
                <w:b/>
                <w:bCs/>
                <w:sz w:val="24"/>
                <w:szCs w:val="24"/>
              </w:rPr>
            </w:pPr>
          </w:p>
          <w:p w14:paraId="13F5183D" w14:textId="178F3314" w:rsidR="00EC70F7" w:rsidRDefault="00496E62" w:rsidP="00EC70F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_______________ </w:t>
            </w:r>
          </w:p>
          <w:p w14:paraId="0D6CB103" w14:textId="77777777" w:rsidR="00496E62" w:rsidRPr="00EC70F7" w:rsidRDefault="00496E62" w:rsidP="00EC70F7">
            <w:pPr>
              <w:spacing w:after="0" w:line="240" w:lineRule="auto"/>
              <w:contextualSpacing/>
              <w:jc w:val="both"/>
              <w:rPr>
                <w:rFonts w:ascii="Times New Roman" w:hAnsi="Times New Roman" w:cs="Times New Roman"/>
                <w:b/>
                <w:bCs/>
                <w:sz w:val="24"/>
                <w:szCs w:val="24"/>
              </w:rPr>
            </w:pPr>
          </w:p>
          <w:p w14:paraId="38EACC68" w14:textId="6B01C4E2" w:rsidR="009F5717" w:rsidRPr="00FA5A98" w:rsidRDefault="00EC70F7" w:rsidP="00EC70F7">
            <w:pPr>
              <w:spacing w:after="0" w:line="240" w:lineRule="auto"/>
              <w:contextualSpacing/>
              <w:jc w:val="both"/>
              <w:rPr>
                <w:rFonts w:ascii="Times New Roman" w:hAnsi="Times New Roman" w:cs="Times New Roman"/>
                <w:b/>
                <w:bCs/>
                <w:sz w:val="24"/>
                <w:szCs w:val="24"/>
              </w:rPr>
            </w:pPr>
            <w:r w:rsidRPr="00EC70F7">
              <w:rPr>
                <w:rFonts w:ascii="Times New Roman" w:hAnsi="Times New Roman" w:cs="Times New Roman"/>
                <w:b/>
                <w:bCs/>
                <w:sz w:val="24"/>
                <w:szCs w:val="24"/>
              </w:rPr>
              <w:t xml:space="preserve">_______________________ </w:t>
            </w:r>
            <w:r w:rsidR="00496E62">
              <w:rPr>
                <w:rFonts w:ascii="Times New Roman" w:hAnsi="Times New Roman" w:cs="Times New Roman"/>
                <w:b/>
                <w:bCs/>
                <w:sz w:val="24"/>
                <w:szCs w:val="24"/>
              </w:rPr>
              <w:t xml:space="preserve">/ </w:t>
            </w:r>
            <w:r w:rsidR="00496E62">
              <w:rPr>
                <w:rFonts w:ascii="Times New Roman" w:hAnsi="Times New Roman" w:cs="Times New Roman"/>
                <w:sz w:val="24"/>
                <w:szCs w:val="24"/>
              </w:rPr>
              <w:t>___________</w:t>
            </w:r>
          </w:p>
          <w:p w14:paraId="5AFEBFEF" w14:textId="46DA19A3" w:rsidR="00656A17" w:rsidRPr="00656A17" w:rsidRDefault="00656A17" w:rsidP="00656A17">
            <w:pPr>
              <w:spacing w:after="0" w:line="240" w:lineRule="auto"/>
              <w:contextualSpacing/>
              <w:jc w:val="both"/>
              <w:rPr>
                <w:rFonts w:ascii="Times New Roman" w:hAnsi="Times New Roman" w:cs="Times New Roman"/>
                <w:b/>
                <w:bCs/>
                <w:sz w:val="24"/>
                <w:szCs w:val="24"/>
              </w:rPr>
            </w:pPr>
          </w:p>
        </w:tc>
      </w:tr>
    </w:tbl>
    <w:p w14:paraId="3C02B9D3" w14:textId="201E49BA" w:rsidR="003023B2" w:rsidRPr="00E96828" w:rsidRDefault="003023B2" w:rsidP="00BB61E2">
      <w:pPr>
        <w:spacing w:line="240" w:lineRule="auto"/>
        <w:contextualSpacing/>
        <w:rPr>
          <w:rFonts w:ascii="Times New Roman" w:hAnsi="Times New Roman" w:cs="Times New Roman"/>
          <w:sz w:val="24"/>
          <w:szCs w:val="24"/>
        </w:rPr>
      </w:pPr>
      <w:r w:rsidRPr="00E96828">
        <w:rPr>
          <w:rFonts w:ascii="Times New Roman" w:hAnsi="Times New Roman" w:cs="Times New Roman"/>
          <w:sz w:val="24"/>
          <w:szCs w:val="24"/>
        </w:rPr>
        <w:br w:type="page"/>
      </w:r>
    </w:p>
    <w:p w14:paraId="3A1CE1B7" w14:textId="77777777" w:rsidR="004A644A" w:rsidRPr="00E96828" w:rsidRDefault="004A644A" w:rsidP="00BB61E2">
      <w:pPr>
        <w:spacing w:after="0" w:line="240" w:lineRule="auto"/>
        <w:ind w:left="6237"/>
        <w:contextualSpacing/>
        <w:jc w:val="both"/>
        <w:rPr>
          <w:rFonts w:ascii="Times New Roman" w:hAnsi="Times New Roman" w:cs="Times New Roman"/>
          <w:sz w:val="24"/>
          <w:szCs w:val="24"/>
        </w:rPr>
      </w:pPr>
      <w:r w:rsidRPr="00E96828">
        <w:rPr>
          <w:rFonts w:ascii="Times New Roman" w:hAnsi="Times New Roman" w:cs="Times New Roman"/>
          <w:sz w:val="24"/>
          <w:szCs w:val="24"/>
        </w:rPr>
        <w:lastRenderedPageBreak/>
        <w:t>Appendix # 1</w:t>
      </w:r>
    </w:p>
    <w:p w14:paraId="010C0A84" w14:textId="0B6B1429" w:rsidR="004A644A" w:rsidRPr="00E96828" w:rsidRDefault="004A644A" w:rsidP="00BB61E2">
      <w:pPr>
        <w:spacing w:after="0" w:line="240" w:lineRule="auto"/>
        <w:ind w:left="6237"/>
        <w:contextualSpacing/>
        <w:jc w:val="both"/>
        <w:rPr>
          <w:rFonts w:ascii="Times New Roman" w:hAnsi="Times New Roman" w:cs="Times New Roman"/>
          <w:sz w:val="24"/>
          <w:szCs w:val="24"/>
        </w:rPr>
      </w:pPr>
      <w:r w:rsidRPr="00E96828">
        <w:rPr>
          <w:rFonts w:ascii="Times New Roman" w:hAnsi="Times New Roman" w:cs="Times New Roman"/>
          <w:sz w:val="24"/>
          <w:szCs w:val="24"/>
        </w:rPr>
        <w:t>to the Contract for the supply of goods No</w:t>
      </w:r>
      <w:r w:rsidR="00FA5A98">
        <w:rPr>
          <w:rFonts w:ascii="Times New Roman" w:hAnsi="Times New Roman" w:cs="Times New Roman"/>
          <w:sz w:val="24"/>
          <w:szCs w:val="24"/>
        </w:rPr>
        <w:t>. _______</w:t>
      </w:r>
    </w:p>
    <w:p w14:paraId="45FC260C" w14:textId="6B337996" w:rsidR="004A644A" w:rsidRPr="00E96828" w:rsidRDefault="004A644A" w:rsidP="00BB61E2">
      <w:pPr>
        <w:spacing w:after="0" w:line="240" w:lineRule="auto"/>
        <w:ind w:left="6237"/>
        <w:contextualSpacing/>
        <w:jc w:val="both"/>
        <w:rPr>
          <w:rFonts w:ascii="Times New Roman" w:hAnsi="Times New Roman" w:cs="Times New Roman"/>
          <w:sz w:val="24"/>
          <w:szCs w:val="24"/>
        </w:rPr>
      </w:pPr>
      <w:r w:rsidRPr="00E96828">
        <w:rPr>
          <w:rFonts w:ascii="Times New Roman" w:hAnsi="Times New Roman" w:cs="Times New Roman"/>
          <w:sz w:val="24"/>
          <w:szCs w:val="24"/>
        </w:rPr>
        <w:t>from "</w:t>
      </w:r>
      <w:r w:rsidR="00FA5A98">
        <w:rPr>
          <w:rFonts w:ascii="Times New Roman" w:hAnsi="Times New Roman" w:cs="Times New Roman"/>
          <w:sz w:val="24"/>
          <w:szCs w:val="24"/>
        </w:rPr>
        <w:t>__</w:t>
      </w:r>
      <w:r w:rsidRPr="00E96828">
        <w:rPr>
          <w:rFonts w:ascii="Times New Roman" w:hAnsi="Times New Roman" w:cs="Times New Roman"/>
          <w:sz w:val="24"/>
          <w:szCs w:val="24"/>
        </w:rPr>
        <w:t xml:space="preserve">" </w:t>
      </w:r>
      <w:r w:rsidR="00FA5A98">
        <w:rPr>
          <w:rFonts w:ascii="Times New Roman" w:hAnsi="Times New Roman" w:cs="Times New Roman"/>
          <w:sz w:val="24"/>
          <w:szCs w:val="24"/>
        </w:rPr>
        <w:t>______</w:t>
      </w:r>
      <w:r w:rsidRPr="00E96828">
        <w:rPr>
          <w:rFonts w:ascii="Times New Roman" w:hAnsi="Times New Roman" w:cs="Times New Roman"/>
          <w:sz w:val="24"/>
          <w:szCs w:val="24"/>
        </w:rPr>
        <w:t xml:space="preserve"> 20</w:t>
      </w:r>
      <w:r w:rsidR="00B20712" w:rsidRPr="00E96828">
        <w:rPr>
          <w:rFonts w:ascii="Times New Roman" w:hAnsi="Times New Roman" w:cs="Times New Roman"/>
          <w:sz w:val="24"/>
          <w:szCs w:val="24"/>
        </w:rPr>
        <w:t>2_</w:t>
      </w:r>
      <w:r w:rsidR="00FA5A98">
        <w:rPr>
          <w:rFonts w:ascii="Times New Roman" w:hAnsi="Times New Roman" w:cs="Times New Roman"/>
          <w:sz w:val="24"/>
          <w:szCs w:val="24"/>
        </w:rPr>
        <w:t>_</w:t>
      </w:r>
      <w:r w:rsidRPr="00E96828">
        <w:rPr>
          <w:rFonts w:ascii="Times New Roman" w:hAnsi="Times New Roman" w:cs="Times New Roman"/>
          <w:sz w:val="24"/>
          <w:szCs w:val="24"/>
        </w:rPr>
        <w:t xml:space="preserve"> of the year</w:t>
      </w:r>
    </w:p>
    <w:p w14:paraId="754C67C2" w14:textId="77777777" w:rsidR="004A644A" w:rsidRPr="00E96828" w:rsidRDefault="004A644A" w:rsidP="00BB61E2">
      <w:pPr>
        <w:spacing w:after="0" w:line="240" w:lineRule="auto"/>
        <w:contextualSpacing/>
        <w:jc w:val="both"/>
        <w:rPr>
          <w:rFonts w:ascii="Times New Roman" w:hAnsi="Times New Roman" w:cs="Times New Roman"/>
          <w:sz w:val="24"/>
          <w:szCs w:val="24"/>
        </w:rPr>
      </w:pPr>
    </w:p>
    <w:p w14:paraId="0F357B22" w14:textId="0FCCB735" w:rsidR="004A644A" w:rsidRPr="00E96828" w:rsidRDefault="00E30172" w:rsidP="00BB61E2">
      <w:pPr>
        <w:spacing w:after="0" w:line="240" w:lineRule="auto"/>
        <w:contextualSpacing/>
        <w:jc w:val="center"/>
        <w:rPr>
          <w:rFonts w:ascii="Times New Roman" w:hAnsi="Times New Roman" w:cs="Times New Roman"/>
          <w:b/>
          <w:sz w:val="24"/>
          <w:szCs w:val="24"/>
        </w:rPr>
      </w:pPr>
      <w:r w:rsidRPr="00E96828">
        <w:rPr>
          <w:rFonts w:ascii="Times New Roman" w:hAnsi="Times New Roman" w:cs="Times New Roman"/>
          <w:b/>
          <w:sz w:val="24"/>
          <w:szCs w:val="24"/>
        </w:rPr>
        <w:t>SPECIFICATION</w:t>
      </w:r>
    </w:p>
    <w:tbl>
      <w:tblPr>
        <w:tblStyle w:val="a5"/>
        <w:tblW w:w="9761" w:type="dxa"/>
        <w:tblLayout w:type="fixed"/>
        <w:tblLook w:val="04A0" w:firstRow="1" w:lastRow="0" w:firstColumn="1" w:lastColumn="0" w:noHBand="0" w:noVBand="1"/>
      </w:tblPr>
      <w:tblGrid>
        <w:gridCol w:w="555"/>
        <w:gridCol w:w="3126"/>
        <w:gridCol w:w="1864"/>
        <w:gridCol w:w="771"/>
        <w:gridCol w:w="653"/>
        <w:gridCol w:w="1106"/>
        <w:gridCol w:w="1686"/>
      </w:tblGrid>
      <w:tr w:rsidR="003D64B3" w:rsidRPr="00E96828" w14:paraId="1EB3A298" w14:textId="77777777" w:rsidTr="003D64B3">
        <w:trPr>
          <w:trHeight w:val="1175"/>
        </w:trPr>
        <w:tc>
          <w:tcPr>
            <w:tcW w:w="555" w:type="dxa"/>
            <w:vAlign w:val="center"/>
          </w:tcPr>
          <w:p w14:paraId="1605188A" w14:textId="77777777" w:rsidR="003D64B3" w:rsidRPr="003D64B3" w:rsidRDefault="003D64B3" w:rsidP="00A32656">
            <w:pPr>
              <w:contextualSpacing/>
              <w:jc w:val="center"/>
              <w:rPr>
                <w:rFonts w:ascii="Times New Roman" w:hAnsi="Times New Roman" w:cs="Times New Roman"/>
                <w:b/>
                <w:sz w:val="20"/>
                <w:szCs w:val="20"/>
              </w:rPr>
            </w:pPr>
            <w:r w:rsidRPr="003D64B3">
              <w:rPr>
                <w:rFonts w:ascii="Times New Roman" w:hAnsi="Times New Roman" w:cs="Times New Roman"/>
                <w:b/>
                <w:sz w:val="20"/>
                <w:szCs w:val="20"/>
              </w:rPr>
              <w:t>No</w:t>
            </w:r>
          </w:p>
        </w:tc>
        <w:tc>
          <w:tcPr>
            <w:tcW w:w="3126" w:type="dxa"/>
            <w:vAlign w:val="center"/>
          </w:tcPr>
          <w:p w14:paraId="5C8B23F2" w14:textId="77777777" w:rsidR="003D64B3" w:rsidRPr="003D64B3" w:rsidRDefault="003D64B3" w:rsidP="00A32656">
            <w:pPr>
              <w:contextualSpacing/>
              <w:jc w:val="center"/>
              <w:rPr>
                <w:rFonts w:ascii="Times New Roman" w:hAnsi="Times New Roman" w:cs="Times New Roman"/>
                <w:b/>
                <w:sz w:val="20"/>
                <w:szCs w:val="20"/>
              </w:rPr>
            </w:pPr>
            <w:r w:rsidRPr="003D64B3">
              <w:rPr>
                <w:rFonts w:ascii="Times New Roman" w:hAnsi="Times New Roman" w:cs="Times New Roman"/>
                <w:b/>
                <w:sz w:val="20"/>
                <w:szCs w:val="20"/>
              </w:rPr>
              <w:t>. Name</w:t>
            </w:r>
          </w:p>
        </w:tc>
        <w:tc>
          <w:tcPr>
            <w:tcW w:w="1864" w:type="dxa"/>
            <w:vAlign w:val="center"/>
          </w:tcPr>
          <w:p w14:paraId="60EEF57F" w14:textId="3141F6DC" w:rsidR="003D64B3" w:rsidRPr="003D64B3" w:rsidRDefault="003D64B3" w:rsidP="00A32656">
            <w:pPr>
              <w:contextualSpacing/>
              <w:jc w:val="center"/>
              <w:rPr>
                <w:rFonts w:ascii="Times New Roman" w:hAnsi="Times New Roman" w:cs="Times New Roman"/>
                <w:b/>
                <w:sz w:val="20"/>
                <w:szCs w:val="20"/>
              </w:rPr>
            </w:pPr>
            <w:r>
              <w:rPr>
                <w:rFonts w:ascii="Times New Roman" w:hAnsi="Times New Roman" w:cs="Times New Roman"/>
                <w:b/>
                <w:sz w:val="20"/>
                <w:szCs w:val="20"/>
              </w:rPr>
              <w:t>Nomenclature number</w:t>
            </w:r>
          </w:p>
        </w:tc>
        <w:tc>
          <w:tcPr>
            <w:tcW w:w="771" w:type="dxa"/>
            <w:vAlign w:val="center"/>
          </w:tcPr>
          <w:p w14:paraId="10090DDA" w14:textId="68307B33" w:rsidR="003D64B3" w:rsidRPr="003D64B3" w:rsidRDefault="003D64B3" w:rsidP="003D64B3">
            <w:pPr>
              <w:contextualSpacing/>
              <w:jc w:val="center"/>
              <w:rPr>
                <w:rFonts w:ascii="Times New Roman" w:hAnsi="Times New Roman" w:cs="Times New Roman"/>
                <w:b/>
                <w:sz w:val="20"/>
                <w:szCs w:val="20"/>
              </w:rPr>
            </w:pPr>
            <w:r w:rsidRPr="003D64B3">
              <w:rPr>
                <w:rFonts w:ascii="Times New Roman" w:hAnsi="Times New Roman" w:cs="Times New Roman"/>
                <w:b/>
                <w:sz w:val="20"/>
                <w:szCs w:val="20"/>
              </w:rPr>
              <w:t>Number of</w:t>
            </w:r>
          </w:p>
        </w:tc>
        <w:tc>
          <w:tcPr>
            <w:tcW w:w="653" w:type="dxa"/>
            <w:vAlign w:val="center"/>
          </w:tcPr>
          <w:p w14:paraId="4A4CE945" w14:textId="196342DE" w:rsidR="003D64B3" w:rsidRPr="003D64B3" w:rsidRDefault="003D64B3" w:rsidP="00A32656">
            <w:pPr>
              <w:contextualSpacing/>
              <w:jc w:val="center"/>
              <w:rPr>
                <w:rFonts w:ascii="Times New Roman" w:hAnsi="Times New Roman" w:cs="Times New Roman"/>
                <w:b/>
                <w:sz w:val="20"/>
                <w:szCs w:val="20"/>
              </w:rPr>
            </w:pPr>
            <w:r w:rsidRPr="003D64B3">
              <w:rPr>
                <w:rFonts w:ascii="Times New Roman" w:hAnsi="Times New Roman" w:cs="Times New Roman"/>
                <w:b/>
                <w:sz w:val="20"/>
                <w:szCs w:val="20"/>
              </w:rPr>
              <w:t>Units</w:t>
            </w:r>
          </w:p>
        </w:tc>
        <w:tc>
          <w:tcPr>
            <w:tcW w:w="1106" w:type="dxa"/>
            <w:vAlign w:val="center"/>
          </w:tcPr>
          <w:p w14:paraId="039DD7A2" w14:textId="77777777" w:rsidR="003D64B3" w:rsidRPr="003D64B3" w:rsidRDefault="003D64B3" w:rsidP="00A32656">
            <w:pPr>
              <w:contextualSpacing/>
              <w:jc w:val="center"/>
              <w:rPr>
                <w:rFonts w:ascii="Times New Roman" w:hAnsi="Times New Roman" w:cs="Times New Roman"/>
                <w:b/>
                <w:sz w:val="20"/>
                <w:szCs w:val="20"/>
              </w:rPr>
            </w:pPr>
            <w:r w:rsidRPr="003D64B3">
              <w:rPr>
                <w:rFonts w:ascii="Times New Roman" w:hAnsi="Times New Roman" w:cs="Times New Roman"/>
                <w:b/>
                <w:sz w:val="20"/>
                <w:szCs w:val="20"/>
              </w:rPr>
              <w:t>Price</w:t>
            </w:r>
          </w:p>
        </w:tc>
        <w:tc>
          <w:tcPr>
            <w:tcW w:w="1686" w:type="dxa"/>
            <w:vAlign w:val="center"/>
          </w:tcPr>
          <w:p w14:paraId="596613FA" w14:textId="77777777" w:rsidR="003D64B3" w:rsidRPr="003D64B3" w:rsidRDefault="003D64B3" w:rsidP="00A32656">
            <w:pPr>
              <w:contextualSpacing/>
              <w:jc w:val="center"/>
              <w:rPr>
                <w:rFonts w:ascii="Times New Roman" w:hAnsi="Times New Roman" w:cs="Times New Roman"/>
                <w:b/>
                <w:sz w:val="20"/>
                <w:szCs w:val="20"/>
              </w:rPr>
            </w:pPr>
            <w:r w:rsidRPr="003D64B3">
              <w:rPr>
                <w:rFonts w:ascii="Times New Roman" w:hAnsi="Times New Roman" w:cs="Times New Roman"/>
                <w:b/>
                <w:sz w:val="20"/>
                <w:szCs w:val="20"/>
              </w:rPr>
              <w:t>Amount</w:t>
            </w:r>
          </w:p>
        </w:tc>
      </w:tr>
      <w:tr w:rsidR="003D64B3" w:rsidRPr="00E96828" w14:paraId="25A446DB" w14:textId="77777777" w:rsidTr="003D64B3">
        <w:trPr>
          <w:trHeight w:val="282"/>
        </w:trPr>
        <w:tc>
          <w:tcPr>
            <w:tcW w:w="555" w:type="dxa"/>
            <w:vAlign w:val="center"/>
          </w:tcPr>
          <w:p w14:paraId="6C715FA2" w14:textId="77777777" w:rsidR="003D64B3" w:rsidRPr="003D64B3" w:rsidRDefault="003D64B3" w:rsidP="003D64B3">
            <w:pPr>
              <w:pStyle w:val="a3"/>
              <w:numPr>
                <w:ilvl w:val="0"/>
                <w:numId w:val="25"/>
              </w:numPr>
              <w:tabs>
                <w:tab w:val="left" w:pos="230"/>
              </w:tabs>
              <w:ind w:left="0" w:firstLine="0"/>
              <w:jc w:val="center"/>
              <w:rPr>
                <w:rFonts w:ascii="Times New Roman" w:hAnsi="Times New Roman" w:cs="Times New Roman"/>
                <w:sz w:val="20"/>
                <w:szCs w:val="20"/>
              </w:rPr>
            </w:pPr>
          </w:p>
        </w:tc>
        <w:tc>
          <w:tcPr>
            <w:tcW w:w="3126" w:type="dxa"/>
            <w:vAlign w:val="center"/>
          </w:tcPr>
          <w:p w14:paraId="546EAF74" w14:textId="713CF3CC" w:rsidR="003D64B3" w:rsidRPr="003D64B3" w:rsidRDefault="003D64B3" w:rsidP="00A32656">
            <w:pPr>
              <w:contextualSpacing/>
              <w:rPr>
                <w:rFonts w:ascii="Times New Roman" w:hAnsi="Times New Roman" w:cs="Times New Roman"/>
                <w:sz w:val="20"/>
                <w:szCs w:val="20"/>
              </w:rPr>
            </w:pPr>
          </w:p>
        </w:tc>
        <w:tc>
          <w:tcPr>
            <w:tcW w:w="1864" w:type="dxa"/>
            <w:vAlign w:val="center"/>
          </w:tcPr>
          <w:p w14:paraId="354DDAAB" w14:textId="5C2ACE66" w:rsidR="003D64B3" w:rsidRPr="003D64B3" w:rsidRDefault="003D64B3" w:rsidP="00A32656">
            <w:pPr>
              <w:contextualSpacing/>
              <w:jc w:val="center"/>
              <w:rPr>
                <w:rFonts w:ascii="Times New Roman" w:hAnsi="Times New Roman" w:cs="Times New Roman"/>
                <w:color w:val="000000"/>
                <w:sz w:val="20"/>
                <w:szCs w:val="20"/>
              </w:rPr>
            </w:pPr>
          </w:p>
        </w:tc>
        <w:tc>
          <w:tcPr>
            <w:tcW w:w="771" w:type="dxa"/>
          </w:tcPr>
          <w:p w14:paraId="2F41538C" w14:textId="77777777" w:rsidR="003D64B3" w:rsidRPr="003D64B3" w:rsidRDefault="003D64B3" w:rsidP="00A32656">
            <w:pPr>
              <w:contextualSpacing/>
              <w:jc w:val="center"/>
              <w:rPr>
                <w:rFonts w:ascii="Times New Roman" w:hAnsi="Times New Roman" w:cs="Times New Roman"/>
                <w:color w:val="000000"/>
                <w:sz w:val="20"/>
                <w:szCs w:val="20"/>
              </w:rPr>
            </w:pPr>
          </w:p>
        </w:tc>
        <w:tc>
          <w:tcPr>
            <w:tcW w:w="653" w:type="dxa"/>
            <w:vAlign w:val="center"/>
          </w:tcPr>
          <w:p w14:paraId="06CAB0AF" w14:textId="46651772" w:rsidR="003D64B3" w:rsidRPr="003D64B3" w:rsidRDefault="003D64B3" w:rsidP="00A32656">
            <w:pPr>
              <w:contextualSpacing/>
              <w:jc w:val="center"/>
              <w:rPr>
                <w:rFonts w:ascii="Times New Roman" w:hAnsi="Times New Roman" w:cs="Times New Roman"/>
                <w:color w:val="000000"/>
                <w:sz w:val="20"/>
                <w:szCs w:val="20"/>
              </w:rPr>
            </w:pPr>
          </w:p>
        </w:tc>
        <w:tc>
          <w:tcPr>
            <w:tcW w:w="1106" w:type="dxa"/>
            <w:vAlign w:val="center"/>
          </w:tcPr>
          <w:p w14:paraId="28E8E5E5" w14:textId="063A060F" w:rsidR="003D64B3" w:rsidRPr="003D64B3" w:rsidRDefault="003D64B3" w:rsidP="00A32656">
            <w:pPr>
              <w:contextualSpacing/>
              <w:jc w:val="center"/>
              <w:rPr>
                <w:rFonts w:ascii="Times New Roman" w:hAnsi="Times New Roman" w:cs="Times New Roman"/>
                <w:color w:val="000000"/>
                <w:sz w:val="20"/>
                <w:szCs w:val="20"/>
              </w:rPr>
            </w:pPr>
          </w:p>
        </w:tc>
        <w:tc>
          <w:tcPr>
            <w:tcW w:w="1686" w:type="dxa"/>
            <w:vAlign w:val="center"/>
          </w:tcPr>
          <w:p w14:paraId="09C83E23" w14:textId="0FF0069A" w:rsidR="003D64B3" w:rsidRPr="003D64B3" w:rsidRDefault="003D64B3" w:rsidP="00A32656">
            <w:pPr>
              <w:contextualSpacing/>
              <w:jc w:val="center"/>
              <w:rPr>
                <w:rFonts w:ascii="Times New Roman" w:hAnsi="Times New Roman" w:cs="Times New Roman"/>
                <w:color w:val="000000"/>
                <w:sz w:val="20"/>
                <w:szCs w:val="20"/>
              </w:rPr>
            </w:pPr>
          </w:p>
        </w:tc>
      </w:tr>
      <w:tr w:rsidR="003D64B3" w:rsidRPr="00E96828" w14:paraId="5A159832" w14:textId="77777777" w:rsidTr="003D64B3">
        <w:trPr>
          <w:trHeight w:val="293"/>
        </w:trPr>
        <w:tc>
          <w:tcPr>
            <w:tcW w:w="555" w:type="dxa"/>
            <w:vAlign w:val="center"/>
          </w:tcPr>
          <w:p w14:paraId="2A3EFD00" w14:textId="77777777" w:rsidR="003D64B3" w:rsidRPr="003D64B3" w:rsidRDefault="003D64B3" w:rsidP="003D64B3">
            <w:pPr>
              <w:pStyle w:val="a3"/>
              <w:numPr>
                <w:ilvl w:val="0"/>
                <w:numId w:val="25"/>
              </w:numPr>
              <w:tabs>
                <w:tab w:val="left" w:pos="230"/>
              </w:tabs>
              <w:ind w:left="0" w:firstLine="0"/>
              <w:jc w:val="center"/>
              <w:rPr>
                <w:rFonts w:ascii="Times New Roman" w:hAnsi="Times New Roman" w:cs="Times New Roman"/>
                <w:sz w:val="20"/>
                <w:szCs w:val="20"/>
              </w:rPr>
            </w:pPr>
          </w:p>
        </w:tc>
        <w:tc>
          <w:tcPr>
            <w:tcW w:w="3126" w:type="dxa"/>
            <w:vAlign w:val="center"/>
          </w:tcPr>
          <w:p w14:paraId="4D7CC0BE" w14:textId="34E1DA3C" w:rsidR="003D64B3" w:rsidRPr="003D64B3" w:rsidRDefault="003D64B3" w:rsidP="00A32656">
            <w:pPr>
              <w:contextualSpacing/>
              <w:rPr>
                <w:rFonts w:ascii="Times New Roman" w:hAnsi="Times New Roman" w:cs="Times New Roman"/>
                <w:sz w:val="20"/>
                <w:szCs w:val="20"/>
              </w:rPr>
            </w:pPr>
          </w:p>
        </w:tc>
        <w:tc>
          <w:tcPr>
            <w:tcW w:w="1864" w:type="dxa"/>
            <w:vAlign w:val="center"/>
          </w:tcPr>
          <w:p w14:paraId="45FB0766" w14:textId="6BB90AD7" w:rsidR="003D64B3" w:rsidRPr="003D64B3" w:rsidRDefault="003D64B3" w:rsidP="00A32656">
            <w:pPr>
              <w:contextualSpacing/>
              <w:jc w:val="center"/>
              <w:rPr>
                <w:rFonts w:ascii="Times New Roman" w:hAnsi="Times New Roman" w:cs="Times New Roman"/>
                <w:sz w:val="20"/>
                <w:szCs w:val="20"/>
              </w:rPr>
            </w:pPr>
          </w:p>
        </w:tc>
        <w:tc>
          <w:tcPr>
            <w:tcW w:w="771" w:type="dxa"/>
          </w:tcPr>
          <w:p w14:paraId="3984215A" w14:textId="77777777" w:rsidR="003D64B3" w:rsidRPr="003D64B3" w:rsidRDefault="003D64B3" w:rsidP="00A32656">
            <w:pPr>
              <w:contextualSpacing/>
              <w:jc w:val="center"/>
              <w:rPr>
                <w:rFonts w:ascii="Times New Roman" w:hAnsi="Times New Roman" w:cs="Times New Roman"/>
                <w:sz w:val="20"/>
                <w:szCs w:val="20"/>
              </w:rPr>
            </w:pPr>
          </w:p>
        </w:tc>
        <w:tc>
          <w:tcPr>
            <w:tcW w:w="653" w:type="dxa"/>
            <w:vAlign w:val="center"/>
          </w:tcPr>
          <w:p w14:paraId="4A57ADBE" w14:textId="782EE13F" w:rsidR="003D64B3" w:rsidRPr="003D64B3" w:rsidRDefault="003D64B3" w:rsidP="00A32656">
            <w:pPr>
              <w:contextualSpacing/>
              <w:jc w:val="center"/>
              <w:rPr>
                <w:rFonts w:ascii="Times New Roman" w:hAnsi="Times New Roman" w:cs="Times New Roman"/>
                <w:sz w:val="20"/>
                <w:szCs w:val="20"/>
              </w:rPr>
            </w:pPr>
          </w:p>
        </w:tc>
        <w:tc>
          <w:tcPr>
            <w:tcW w:w="1106" w:type="dxa"/>
            <w:vAlign w:val="center"/>
          </w:tcPr>
          <w:p w14:paraId="20B13C20" w14:textId="3C334358" w:rsidR="003D64B3" w:rsidRPr="003D64B3" w:rsidRDefault="003D64B3" w:rsidP="00A32656">
            <w:pPr>
              <w:contextualSpacing/>
              <w:jc w:val="center"/>
              <w:rPr>
                <w:rFonts w:ascii="Times New Roman" w:hAnsi="Times New Roman" w:cs="Times New Roman"/>
                <w:sz w:val="20"/>
                <w:szCs w:val="20"/>
              </w:rPr>
            </w:pPr>
          </w:p>
        </w:tc>
        <w:tc>
          <w:tcPr>
            <w:tcW w:w="1686" w:type="dxa"/>
            <w:vAlign w:val="center"/>
          </w:tcPr>
          <w:p w14:paraId="4A5C52E5" w14:textId="2F507207" w:rsidR="003D64B3" w:rsidRPr="003D64B3" w:rsidRDefault="003D64B3" w:rsidP="00A32656">
            <w:pPr>
              <w:contextualSpacing/>
              <w:jc w:val="center"/>
              <w:rPr>
                <w:rFonts w:ascii="Times New Roman" w:hAnsi="Times New Roman" w:cs="Times New Roman"/>
                <w:sz w:val="20"/>
                <w:szCs w:val="20"/>
              </w:rPr>
            </w:pPr>
          </w:p>
        </w:tc>
      </w:tr>
      <w:tr w:rsidR="003D64B3" w:rsidRPr="00E96828" w14:paraId="5E32AC28" w14:textId="77777777" w:rsidTr="003D64B3">
        <w:trPr>
          <w:trHeight w:val="293"/>
        </w:trPr>
        <w:tc>
          <w:tcPr>
            <w:tcW w:w="555" w:type="dxa"/>
            <w:vAlign w:val="center"/>
          </w:tcPr>
          <w:p w14:paraId="097C934E" w14:textId="77777777" w:rsidR="003D64B3" w:rsidRPr="003D64B3" w:rsidRDefault="003D64B3" w:rsidP="003D64B3">
            <w:pPr>
              <w:pStyle w:val="a3"/>
              <w:numPr>
                <w:ilvl w:val="0"/>
                <w:numId w:val="25"/>
              </w:numPr>
              <w:tabs>
                <w:tab w:val="left" w:pos="230"/>
              </w:tabs>
              <w:ind w:left="0" w:firstLine="0"/>
              <w:jc w:val="center"/>
              <w:rPr>
                <w:rFonts w:ascii="Times New Roman" w:hAnsi="Times New Roman" w:cs="Times New Roman"/>
                <w:sz w:val="20"/>
                <w:szCs w:val="20"/>
              </w:rPr>
            </w:pPr>
          </w:p>
        </w:tc>
        <w:tc>
          <w:tcPr>
            <w:tcW w:w="3126" w:type="dxa"/>
            <w:vAlign w:val="center"/>
          </w:tcPr>
          <w:p w14:paraId="0B2BC259" w14:textId="5C6F4A45" w:rsidR="003D64B3" w:rsidRPr="003D64B3" w:rsidRDefault="003D64B3" w:rsidP="00A32656">
            <w:pPr>
              <w:contextualSpacing/>
              <w:rPr>
                <w:rFonts w:ascii="Times New Roman" w:hAnsi="Times New Roman" w:cs="Times New Roman"/>
                <w:sz w:val="20"/>
                <w:szCs w:val="20"/>
              </w:rPr>
            </w:pPr>
          </w:p>
        </w:tc>
        <w:tc>
          <w:tcPr>
            <w:tcW w:w="1864" w:type="dxa"/>
            <w:vAlign w:val="center"/>
          </w:tcPr>
          <w:p w14:paraId="28CB8DDA" w14:textId="4C044F9E" w:rsidR="003D64B3" w:rsidRPr="003D64B3" w:rsidRDefault="003D64B3" w:rsidP="00A32656">
            <w:pPr>
              <w:contextualSpacing/>
              <w:jc w:val="center"/>
              <w:rPr>
                <w:rFonts w:ascii="Times New Roman" w:hAnsi="Times New Roman" w:cs="Times New Roman"/>
                <w:sz w:val="20"/>
                <w:szCs w:val="20"/>
              </w:rPr>
            </w:pPr>
          </w:p>
        </w:tc>
        <w:tc>
          <w:tcPr>
            <w:tcW w:w="771" w:type="dxa"/>
          </w:tcPr>
          <w:p w14:paraId="300D4664" w14:textId="77777777" w:rsidR="003D64B3" w:rsidRPr="003D64B3" w:rsidRDefault="003D64B3" w:rsidP="00A32656">
            <w:pPr>
              <w:contextualSpacing/>
              <w:jc w:val="center"/>
              <w:rPr>
                <w:rFonts w:ascii="Times New Roman" w:hAnsi="Times New Roman" w:cs="Times New Roman"/>
                <w:sz w:val="20"/>
                <w:szCs w:val="20"/>
              </w:rPr>
            </w:pPr>
          </w:p>
        </w:tc>
        <w:tc>
          <w:tcPr>
            <w:tcW w:w="653" w:type="dxa"/>
            <w:vAlign w:val="center"/>
          </w:tcPr>
          <w:p w14:paraId="240D9C8B" w14:textId="1D005017" w:rsidR="003D64B3" w:rsidRPr="003D64B3" w:rsidRDefault="003D64B3" w:rsidP="00A32656">
            <w:pPr>
              <w:contextualSpacing/>
              <w:jc w:val="center"/>
              <w:rPr>
                <w:rFonts w:ascii="Times New Roman" w:hAnsi="Times New Roman" w:cs="Times New Roman"/>
                <w:sz w:val="20"/>
                <w:szCs w:val="20"/>
              </w:rPr>
            </w:pPr>
          </w:p>
        </w:tc>
        <w:tc>
          <w:tcPr>
            <w:tcW w:w="1106" w:type="dxa"/>
            <w:vAlign w:val="center"/>
          </w:tcPr>
          <w:p w14:paraId="393B4AC0" w14:textId="04E51B3C" w:rsidR="003D64B3" w:rsidRPr="003D64B3" w:rsidRDefault="003D64B3" w:rsidP="00A32656">
            <w:pPr>
              <w:contextualSpacing/>
              <w:jc w:val="center"/>
              <w:rPr>
                <w:rFonts w:ascii="Times New Roman" w:hAnsi="Times New Roman" w:cs="Times New Roman"/>
                <w:sz w:val="20"/>
                <w:szCs w:val="20"/>
              </w:rPr>
            </w:pPr>
          </w:p>
        </w:tc>
        <w:tc>
          <w:tcPr>
            <w:tcW w:w="1686" w:type="dxa"/>
            <w:vAlign w:val="center"/>
          </w:tcPr>
          <w:p w14:paraId="32AF81D1" w14:textId="4D81BAB9" w:rsidR="003D64B3" w:rsidRPr="003D64B3" w:rsidRDefault="003D64B3" w:rsidP="00A32656">
            <w:pPr>
              <w:contextualSpacing/>
              <w:jc w:val="center"/>
              <w:rPr>
                <w:rFonts w:ascii="Times New Roman" w:hAnsi="Times New Roman" w:cs="Times New Roman"/>
                <w:sz w:val="20"/>
                <w:szCs w:val="20"/>
              </w:rPr>
            </w:pPr>
          </w:p>
        </w:tc>
      </w:tr>
      <w:tr w:rsidR="003D64B3" w:rsidRPr="00E96828" w14:paraId="78C2412B" w14:textId="77777777" w:rsidTr="003D64B3">
        <w:trPr>
          <w:trHeight w:val="293"/>
        </w:trPr>
        <w:tc>
          <w:tcPr>
            <w:tcW w:w="555" w:type="dxa"/>
            <w:vAlign w:val="center"/>
          </w:tcPr>
          <w:p w14:paraId="59036215" w14:textId="77777777" w:rsidR="003D64B3" w:rsidRPr="003D64B3" w:rsidRDefault="003D64B3" w:rsidP="003D64B3">
            <w:pPr>
              <w:pStyle w:val="a3"/>
              <w:numPr>
                <w:ilvl w:val="0"/>
                <w:numId w:val="25"/>
              </w:numPr>
              <w:tabs>
                <w:tab w:val="left" w:pos="230"/>
              </w:tabs>
              <w:ind w:left="0" w:firstLine="0"/>
              <w:jc w:val="center"/>
              <w:rPr>
                <w:rFonts w:ascii="Times New Roman" w:hAnsi="Times New Roman" w:cs="Times New Roman"/>
                <w:sz w:val="20"/>
                <w:szCs w:val="20"/>
              </w:rPr>
            </w:pPr>
          </w:p>
        </w:tc>
        <w:tc>
          <w:tcPr>
            <w:tcW w:w="3126" w:type="dxa"/>
            <w:vAlign w:val="center"/>
          </w:tcPr>
          <w:p w14:paraId="71D69A84" w14:textId="64A36357" w:rsidR="003D64B3" w:rsidRPr="003D64B3" w:rsidRDefault="003D64B3" w:rsidP="00A32656">
            <w:pPr>
              <w:contextualSpacing/>
              <w:rPr>
                <w:rFonts w:ascii="Times New Roman" w:hAnsi="Times New Roman" w:cs="Times New Roman"/>
                <w:sz w:val="20"/>
                <w:szCs w:val="20"/>
              </w:rPr>
            </w:pPr>
          </w:p>
        </w:tc>
        <w:tc>
          <w:tcPr>
            <w:tcW w:w="1864" w:type="dxa"/>
            <w:vAlign w:val="center"/>
          </w:tcPr>
          <w:p w14:paraId="50F2A074" w14:textId="530AE942" w:rsidR="003D64B3" w:rsidRPr="003D64B3" w:rsidRDefault="003D64B3" w:rsidP="00A32656">
            <w:pPr>
              <w:contextualSpacing/>
              <w:jc w:val="center"/>
              <w:rPr>
                <w:rFonts w:ascii="Times New Roman" w:hAnsi="Times New Roman" w:cs="Times New Roman"/>
                <w:sz w:val="20"/>
                <w:szCs w:val="20"/>
              </w:rPr>
            </w:pPr>
          </w:p>
        </w:tc>
        <w:tc>
          <w:tcPr>
            <w:tcW w:w="771" w:type="dxa"/>
          </w:tcPr>
          <w:p w14:paraId="56A67BF3" w14:textId="77777777" w:rsidR="003D64B3" w:rsidRPr="003D64B3" w:rsidRDefault="003D64B3" w:rsidP="00A32656">
            <w:pPr>
              <w:contextualSpacing/>
              <w:jc w:val="center"/>
              <w:rPr>
                <w:rFonts w:ascii="Times New Roman" w:hAnsi="Times New Roman" w:cs="Times New Roman"/>
                <w:sz w:val="20"/>
                <w:szCs w:val="20"/>
              </w:rPr>
            </w:pPr>
          </w:p>
        </w:tc>
        <w:tc>
          <w:tcPr>
            <w:tcW w:w="653" w:type="dxa"/>
            <w:vAlign w:val="center"/>
          </w:tcPr>
          <w:p w14:paraId="07026E91" w14:textId="08524179" w:rsidR="003D64B3" w:rsidRPr="003D64B3" w:rsidRDefault="003D64B3" w:rsidP="00A32656">
            <w:pPr>
              <w:contextualSpacing/>
              <w:jc w:val="center"/>
              <w:rPr>
                <w:rFonts w:ascii="Times New Roman" w:hAnsi="Times New Roman" w:cs="Times New Roman"/>
                <w:sz w:val="20"/>
                <w:szCs w:val="20"/>
              </w:rPr>
            </w:pPr>
          </w:p>
        </w:tc>
        <w:tc>
          <w:tcPr>
            <w:tcW w:w="1106" w:type="dxa"/>
            <w:vAlign w:val="center"/>
          </w:tcPr>
          <w:p w14:paraId="03585DC9" w14:textId="00256E78" w:rsidR="003D64B3" w:rsidRPr="003D64B3" w:rsidRDefault="003D64B3" w:rsidP="00A32656">
            <w:pPr>
              <w:contextualSpacing/>
              <w:jc w:val="center"/>
              <w:rPr>
                <w:rFonts w:ascii="Times New Roman" w:hAnsi="Times New Roman" w:cs="Times New Roman"/>
                <w:sz w:val="20"/>
                <w:szCs w:val="20"/>
              </w:rPr>
            </w:pPr>
          </w:p>
        </w:tc>
        <w:tc>
          <w:tcPr>
            <w:tcW w:w="1686" w:type="dxa"/>
            <w:vAlign w:val="center"/>
          </w:tcPr>
          <w:p w14:paraId="7012A8D4" w14:textId="27EB122F" w:rsidR="003D64B3" w:rsidRPr="003D64B3" w:rsidRDefault="003D64B3" w:rsidP="00A32656">
            <w:pPr>
              <w:contextualSpacing/>
              <w:jc w:val="center"/>
              <w:rPr>
                <w:rFonts w:ascii="Times New Roman" w:hAnsi="Times New Roman" w:cs="Times New Roman"/>
                <w:sz w:val="20"/>
                <w:szCs w:val="20"/>
              </w:rPr>
            </w:pPr>
          </w:p>
        </w:tc>
      </w:tr>
      <w:tr w:rsidR="003D64B3" w:rsidRPr="00E96828" w14:paraId="6EEDBE35" w14:textId="77777777" w:rsidTr="003D64B3">
        <w:trPr>
          <w:trHeight w:val="718"/>
        </w:trPr>
        <w:tc>
          <w:tcPr>
            <w:tcW w:w="8075" w:type="dxa"/>
            <w:gridSpan w:val="6"/>
            <w:vAlign w:val="center"/>
          </w:tcPr>
          <w:p w14:paraId="00FCCF84" w14:textId="10BFA30A" w:rsidR="003D64B3" w:rsidRPr="003D64B3" w:rsidRDefault="003D64B3" w:rsidP="003D64B3">
            <w:pPr>
              <w:contextualSpacing/>
              <w:jc w:val="right"/>
              <w:rPr>
                <w:rFonts w:ascii="Times New Roman" w:hAnsi="Times New Roman" w:cs="Times New Roman"/>
                <w:sz w:val="20"/>
                <w:szCs w:val="20"/>
              </w:rPr>
            </w:pPr>
            <w:r w:rsidRPr="003D64B3">
              <w:rPr>
                <w:rFonts w:ascii="Times New Roman" w:hAnsi="Times New Roman" w:cs="Times New Roman"/>
                <w:b/>
                <w:bCs/>
                <w:sz w:val="20"/>
                <w:szCs w:val="20"/>
              </w:rPr>
              <w:t>TOTAL:</w:t>
            </w:r>
          </w:p>
        </w:tc>
        <w:tc>
          <w:tcPr>
            <w:tcW w:w="1686" w:type="dxa"/>
            <w:vAlign w:val="center"/>
          </w:tcPr>
          <w:p w14:paraId="7DB1ADD3" w14:textId="47EAA31A" w:rsidR="003D64B3" w:rsidRPr="003D64B3" w:rsidRDefault="003D64B3" w:rsidP="00A32656">
            <w:pPr>
              <w:contextualSpacing/>
              <w:jc w:val="center"/>
              <w:rPr>
                <w:rFonts w:ascii="Times New Roman" w:hAnsi="Times New Roman" w:cs="Times New Roman"/>
                <w:b/>
                <w:bCs/>
                <w:sz w:val="20"/>
                <w:szCs w:val="20"/>
              </w:rPr>
            </w:pPr>
          </w:p>
        </w:tc>
      </w:tr>
    </w:tbl>
    <w:p w14:paraId="78F1B6FD" w14:textId="77777777" w:rsidR="0032119B" w:rsidRDefault="0032119B" w:rsidP="0032119B">
      <w:pPr>
        <w:pStyle w:val="a3"/>
        <w:spacing w:after="0" w:line="240" w:lineRule="auto"/>
        <w:ind w:left="709"/>
        <w:jc w:val="both"/>
        <w:rPr>
          <w:rFonts w:ascii="Times New Roman" w:hAnsi="Times New Roman" w:cs="Times New Roman"/>
          <w:sz w:val="24"/>
          <w:szCs w:val="24"/>
        </w:rPr>
      </w:pPr>
    </w:p>
    <w:p w14:paraId="7F51AA52" w14:textId="4EDE55AA" w:rsidR="00F80797" w:rsidRPr="00E96828" w:rsidRDefault="00F80797" w:rsidP="00BB61E2">
      <w:pPr>
        <w:pStyle w:val="a3"/>
        <w:numPr>
          <w:ilvl w:val="1"/>
          <w:numId w:val="7"/>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Total cost of Goods delivered under this Application,</w:t>
      </w:r>
      <w:r w:rsidR="00627659" w:rsidRPr="00E96828">
        <w:rPr>
          <w:rFonts w:ascii="Times New Roman" w:hAnsi="Times New Roman" w:cs="Times New Roman"/>
          <w:sz w:val="24"/>
          <w:szCs w:val="24"/>
        </w:rPr>
        <w:t xml:space="preserve"> </w:t>
      </w:r>
      <w:r w:rsidR="00E96828" w:rsidRPr="005B2F91">
        <w:rPr>
          <w:rFonts w:ascii="Times New Roman" w:eastAsia="Times New Roman" w:hAnsi="Times New Roman" w:cs="Times New Roman"/>
          <w:sz w:val="24"/>
          <w:szCs w:val="24"/>
        </w:rPr>
        <w:t>______________________</w:t>
      </w:r>
      <w:r w:rsidR="00E96828" w:rsidRPr="005B2F91">
        <w:rPr>
          <w:rFonts w:ascii="Times New Roman" w:hAnsi="Times New Roman" w:cs="Times New Roman"/>
          <w:bCs/>
          <w:sz w:val="24"/>
          <w:szCs w:val="24"/>
        </w:rPr>
        <w:t xml:space="preserve">, </w:t>
      </w:r>
      <w:r w:rsidR="009C2D90" w:rsidRPr="005B2F91">
        <w:rPr>
          <w:rFonts w:ascii="Times New Roman" w:hAnsi="Times New Roman" w:cs="Times New Roman"/>
          <w:sz w:val="24"/>
          <w:szCs w:val="24"/>
        </w:rPr>
        <w:t>including VAT.</w:t>
      </w:r>
    </w:p>
    <w:p w14:paraId="7AFFF596" w14:textId="75CD55D0" w:rsidR="00F80797" w:rsidRPr="00E96828" w:rsidRDefault="00F80797" w:rsidP="00BB61E2">
      <w:pPr>
        <w:pStyle w:val="a3"/>
        <w:numPr>
          <w:ilvl w:val="1"/>
          <w:numId w:val="7"/>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 xml:space="preserve">Terms of delivery of goods: delivery of Goods is made on </w:t>
      </w:r>
      <w:r w:rsidR="00446205" w:rsidRPr="005B2F91">
        <w:rPr>
          <w:rFonts w:ascii="Times New Roman" w:hAnsi="Times New Roman" w:cs="Times New Roman"/>
          <w:sz w:val="24"/>
          <w:szCs w:val="24"/>
          <w:lang w:val="en-GB"/>
        </w:rPr>
        <w:t>EXW terms</w:t>
      </w:r>
      <w:r w:rsidRPr="00E96828">
        <w:rPr>
          <w:rFonts w:ascii="Times New Roman" w:hAnsi="Times New Roman" w:cs="Times New Roman"/>
          <w:sz w:val="24"/>
          <w:szCs w:val="24"/>
        </w:rPr>
        <w:t xml:space="preserve"> (Incoterms 20</w:t>
      </w:r>
      <w:r w:rsidR="0032119B">
        <w:rPr>
          <w:rFonts w:ascii="Times New Roman" w:hAnsi="Times New Roman" w:cs="Times New Roman"/>
          <w:sz w:val="24"/>
          <w:szCs w:val="24"/>
        </w:rPr>
        <w:t>2</w:t>
      </w:r>
      <w:r w:rsidRPr="00E96828">
        <w:rPr>
          <w:rFonts w:ascii="Times New Roman" w:hAnsi="Times New Roman" w:cs="Times New Roman"/>
          <w:sz w:val="24"/>
          <w:szCs w:val="24"/>
        </w:rPr>
        <w:t>0),</w:t>
      </w:r>
      <w:r w:rsidR="0032119B">
        <w:rPr>
          <w:rFonts w:ascii="Times New Roman" w:hAnsi="Times New Roman" w:cs="Times New Roman"/>
          <w:sz w:val="24"/>
          <w:szCs w:val="24"/>
        </w:rPr>
        <w:t xml:space="preserve"> Buyer's warehouse:</w:t>
      </w:r>
      <w:r w:rsidRPr="00E96828">
        <w:rPr>
          <w:rFonts w:ascii="Times New Roman" w:hAnsi="Times New Roman" w:cs="Times New Roman"/>
          <w:sz w:val="24"/>
          <w:szCs w:val="24"/>
        </w:rPr>
        <w:t xml:space="preserve"> </w:t>
      </w:r>
      <w:r w:rsidR="0032119B" w:rsidRPr="0032119B">
        <w:rPr>
          <w:rFonts w:ascii="Times New Roman" w:hAnsi="Times New Roman" w:cs="Times New Roman"/>
          <w:sz w:val="24"/>
          <w:szCs w:val="24"/>
        </w:rPr>
        <w:t>Republic of Kazakhstan, Kostanay, Industrial Zone, building 11, spring production plant</w:t>
      </w:r>
      <w:r w:rsidRPr="00E96828">
        <w:rPr>
          <w:rFonts w:ascii="Times New Roman" w:hAnsi="Times New Roman" w:cs="Times New Roman"/>
          <w:sz w:val="24"/>
          <w:szCs w:val="24"/>
        </w:rPr>
        <w:t>.</w:t>
      </w:r>
    </w:p>
    <w:p w14:paraId="487D679D" w14:textId="49836819" w:rsidR="00F80797" w:rsidRPr="00E96828" w:rsidRDefault="00F80797" w:rsidP="00BB61E2">
      <w:pPr>
        <w:pStyle w:val="a3"/>
        <w:numPr>
          <w:ilvl w:val="1"/>
          <w:numId w:val="7"/>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 xml:space="preserve">Delivery time: </w:t>
      </w:r>
      <w:r w:rsidR="0032119B" w:rsidRPr="005B2F91">
        <w:rPr>
          <w:rFonts w:ascii="Times New Roman" w:hAnsi="Times New Roman" w:cs="Times New Roman"/>
          <w:sz w:val="24"/>
          <w:szCs w:val="24"/>
        </w:rPr>
        <w:t>____________</w:t>
      </w:r>
      <w:r w:rsidRPr="005B2F91">
        <w:rPr>
          <w:rFonts w:ascii="Times New Roman" w:hAnsi="Times New Roman" w:cs="Times New Roman"/>
          <w:sz w:val="24"/>
          <w:szCs w:val="24"/>
        </w:rPr>
        <w:t>.</w:t>
      </w:r>
    </w:p>
    <w:p w14:paraId="149F6267" w14:textId="77777777" w:rsidR="00656A17" w:rsidRDefault="00F80797" w:rsidP="00BB61E2">
      <w:pPr>
        <w:pStyle w:val="a3"/>
        <w:numPr>
          <w:ilvl w:val="1"/>
          <w:numId w:val="7"/>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 xml:space="preserve">Payment terms: </w:t>
      </w:r>
    </w:p>
    <w:p w14:paraId="07A040A3" w14:textId="3DCC76A0" w:rsidR="00656A17" w:rsidRPr="005B2F91" w:rsidRDefault="00656A17" w:rsidP="00656A17">
      <w:pPr>
        <w:pStyle w:val="a3"/>
        <w:numPr>
          <w:ilvl w:val="2"/>
          <w:numId w:val="7"/>
        </w:numPr>
        <w:spacing w:after="0" w:line="240" w:lineRule="auto"/>
        <w:ind w:hanging="11"/>
        <w:jc w:val="both"/>
        <w:rPr>
          <w:rFonts w:ascii="Times New Roman" w:hAnsi="Times New Roman" w:cs="Times New Roman"/>
          <w:b/>
          <w:bCs/>
          <w:sz w:val="24"/>
          <w:szCs w:val="24"/>
        </w:rPr>
      </w:pPr>
      <w:r w:rsidRPr="005B2F91">
        <w:rPr>
          <w:rFonts w:ascii="Times New Roman" w:hAnsi="Times New Roman" w:cs="Times New Roman"/>
          <w:sz w:val="24"/>
          <w:szCs w:val="24"/>
        </w:rPr>
        <w:t xml:space="preserve">The Buyer makes an advance payment </w:t>
      </w:r>
      <w:r w:rsidR="008B68B8" w:rsidRPr="005B2F91">
        <w:rPr>
          <w:rFonts w:ascii="Times New Roman" w:hAnsi="Times New Roman" w:cs="Times New Roman"/>
          <w:sz w:val="24"/>
          <w:szCs w:val="24"/>
        </w:rPr>
        <w:t xml:space="preserve">in the amount </w:t>
      </w:r>
      <w:r w:rsidR="00446205" w:rsidRPr="005B2F91">
        <w:rPr>
          <w:rFonts w:ascii="Times New Roman" w:hAnsi="Times New Roman" w:cs="Times New Roman"/>
          <w:sz w:val="24"/>
          <w:szCs w:val="24"/>
        </w:rPr>
        <w:t>of 10.0</w:t>
      </w:r>
      <w:r w:rsidR="008B68B8" w:rsidRPr="005B2F91">
        <w:rPr>
          <w:rFonts w:ascii="Times New Roman" w:hAnsi="Times New Roman" w:cs="Times New Roman"/>
          <w:sz w:val="24"/>
          <w:szCs w:val="24"/>
        </w:rPr>
        <w:t xml:space="preserve">% </w:t>
      </w:r>
      <w:r w:rsidRPr="005B2F91">
        <w:rPr>
          <w:rFonts w:ascii="Times New Roman" w:hAnsi="Times New Roman" w:cs="Times New Roman"/>
          <w:sz w:val="24"/>
          <w:szCs w:val="24"/>
        </w:rPr>
        <w:t xml:space="preserve">of the product price specified in clause 1.1. of this Specification within </w:t>
      </w:r>
      <w:r w:rsidR="00446205" w:rsidRPr="005B2F91">
        <w:rPr>
          <w:rFonts w:ascii="Times New Roman" w:hAnsi="Times New Roman" w:cs="Times New Roman"/>
          <w:sz w:val="24"/>
          <w:szCs w:val="24"/>
        </w:rPr>
        <w:t>5</w:t>
      </w:r>
      <w:r w:rsidRPr="005B2F91">
        <w:rPr>
          <w:rFonts w:ascii="Times New Roman" w:hAnsi="Times New Roman" w:cs="Times New Roman"/>
          <w:sz w:val="24"/>
          <w:szCs w:val="24"/>
        </w:rPr>
        <w:t xml:space="preserve"> (</w:t>
      </w:r>
      <w:r w:rsidR="00446205" w:rsidRPr="005B2F91">
        <w:rPr>
          <w:rFonts w:ascii="Times New Roman" w:hAnsi="Times New Roman" w:cs="Times New Roman"/>
          <w:sz w:val="24"/>
          <w:szCs w:val="24"/>
        </w:rPr>
        <w:t>five</w:t>
      </w:r>
      <w:r w:rsidRPr="005B2F91">
        <w:rPr>
          <w:rFonts w:ascii="Times New Roman" w:hAnsi="Times New Roman" w:cs="Times New Roman"/>
          <w:sz w:val="24"/>
          <w:szCs w:val="24"/>
        </w:rPr>
        <w:t>) business days from the date of invoicing for payment by the Supplier.</w:t>
      </w:r>
    </w:p>
    <w:p w14:paraId="08E3E6EA" w14:textId="3E06A0E4" w:rsidR="00AD4272" w:rsidRPr="005B2F91" w:rsidRDefault="00AD4272" w:rsidP="00BB61E2">
      <w:pPr>
        <w:pStyle w:val="a3"/>
        <w:numPr>
          <w:ilvl w:val="1"/>
          <w:numId w:val="7"/>
        </w:numPr>
        <w:spacing w:after="0" w:line="240" w:lineRule="auto"/>
        <w:ind w:left="0" w:firstLine="709"/>
        <w:jc w:val="both"/>
        <w:rPr>
          <w:rFonts w:ascii="Times New Roman" w:hAnsi="Times New Roman" w:cs="Times New Roman"/>
          <w:sz w:val="24"/>
          <w:szCs w:val="24"/>
        </w:rPr>
      </w:pPr>
      <w:r w:rsidRPr="005B2F91">
        <w:rPr>
          <w:rFonts w:ascii="Times New Roman" w:hAnsi="Times New Roman" w:cs="Times New Roman"/>
          <w:sz w:val="24"/>
          <w:szCs w:val="24"/>
        </w:rPr>
        <w:t>Product warranty: __________________.</w:t>
      </w:r>
    </w:p>
    <w:p w14:paraId="24C3F14E" w14:textId="503B2AC0" w:rsidR="008B68B8" w:rsidRDefault="00F80797" w:rsidP="00BB61E2">
      <w:pPr>
        <w:pStyle w:val="a3"/>
        <w:numPr>
          <w:ilvl w:val="1"/>
          <w:numId w:val="7"/>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This Annex comes into force from the date of its signing by the Parties, and is valid until the Parties fully fulfill their obligations under this Annex.</w:t>
      </w:r>
    </w:p>
    <w:p w14:paraId="36C71ACE" w14:textId="0C0CFD8E" w:rsidR="00F80797" w:rsidRPr="00E96828" w:rsidRDefault="008B68B8" w:rsidP="00BB61E2">
      <w:pPr>
        <w:pStyle w:val="a3"/>
        <w:numPr>
          <w:ilvl w:val="1"/>
          <w:numId w:val="7"/>
        </w:numPr>
        <w:spacing w:after="0" w:line="240" w:lineRule="auto"/>
        <w:ind w:left="0" w:firstLine="709"/>
        <w:jc w:val="both"/>
        <w:rPr>
          <w:rFonts w:ascii="Times New Roman" w:hAnsi="Times New Roman" w:cs="Times New Roman"/>
          <w:sz w:val="24"/>
          <w:szCs w:val="24"/>
        </w:rPr>
      </w:pPr>
      <w:r w:rsidRPr="00656A17">
        <w:rPr>
          <w:rFonts w:ascii="Times New Roman" w:hAnsi="Times New Roman" w:cs="Times New Roman"/>
          <w:sz w:val="24"/>
          <w:szCs w:val="24"/>
        </w:rPr>
        <w:t>In everything else that is not provided for in this Annex, the Parties are guided by the provisions of the Agreement.</w:t>
      </w:r>
      <w:r>
        <w:rPr>
          <w:rFonts w:ascii="Times New Roman" w:hAnsi="Times New Roman" w:cs="Times New Roman"/>
          <w:sz w:val="24"/>
          <w:szCs w:val="24"/>
        </w:rPr>
        <w:t xml:space="preserve"> </w:t>
      </w:r>
    </w:p>
    <w:p w14:paraId="0F5C29A1" w14:textId="77777777" w:rsidR="00F80797" w:rsidRPr="00E96828" w:rsidRDefault="00F80797" w:rsidP="00BB61E2">
      <w:pPr>
        <w:pStyle w:val="a3"/>
        <w:numPr>
          <w:ilvl w:val="1"/>
          <w:numId w:val="7"/>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The Parties have drawn up this Annex in two identical copies with equal legal force, one for each of the Parties.</w:t>
      </w:r>
    </w:p>
    <w:p w14:paraId="5E325898" w14:textId="77777777" w:rsidR="00AA0DF1" w:rsidRPr="00E96828" w:rsidRDefault="00AA0DF1" w:rsidP="00BB61E2">
      <w:pPr>
        <w:pStyle w:val="a3"/>
        <w:spacing w:after="0" w:line="240" w:lineRule="auto"/>
        <w:ind w:left="0"/>
        <w:jc w:val="both"/>
        <w:rPr>
          <w:rFonts w:ascii="Times New Roman" w:hAnsi="Times New Roman" w:cs="Times New Roman"/>
          <w:sz w:val="24"/>
          <w:szCs w:val="24"/>
        </w:rPr>
      </w:pPr>
    </w:p>
    <w:tbl>
      <w:tblPr>
        <w:tblStyle w:val="a5"/>
        <w:tblpPr w:leftFromText="180" w:rightFromText="180" w:vertAnchor="text" w:horzAnchor="margin" w:tblpX="-152" w:tblpY="197"/>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6"/>
      </w:tblGrid>
      <w:tr w:rsidR="00AA0DF1" w:rsidRPr="00E96828" w14:paraId="0352E945" w14:textId="77777777" w:rsidTr="0032119B">
        <w:trPr>
          <w:trHeight w:val="1694"/>
        </w:trPr>
        <w:tc>
          <w:tcPr>
            <w:tcW w:w="4702" w:type="dxa"/>
          </w:tcPr>
          <w:p w14:paraId="4C7DA93E" w14:textId="77777777" w:rsidR="00AA0DF1" w:rsidRPr="00E96828" w:rsidRDefault="00AA0DF1" w:rsidP="00BB61E2">
            <w:pPr>
              <w:suppressAutoHyphens/>
              <w:contextualSpacing/>
              <w:rPr>
                <w:rFonts w:ascii="Times New Roman" w:eastAsia="Times New Roman" w:hAnsi="Times New Roman" w:cs="Times New Roman"/>
                <w:b/>
                <w:color w:val="000000" w:themeColor="text1"/>
                <w:sz w:val="24"/>
                <w:szCs w:val="24"/>
              </w:rPr>
            </w:pPr>
            <w:r w:rsidRPr="00E96828">
              <w:rPr>
                <w:rFonts w:ascii="Times New Roman" w:eastAsia="Times New Roman" w:hAnsi="Times New Roman" w:cs="Times New Roman"/>
                <w:b/>
                <w:color w:val="000000" w:themeColor="text1"/>
                <w:sz w:val="24"/>
                <w:szCs w:val="24"/>
              </w:rPr>
              <w:t xml:space="preserve">From </w:t>
            </w:r>
            <w:r w:rsidRPr="00E96828">
              <w:rPr>
                <w:rFonts w:ascii="Times New Roman" w:hAnsi="Times New Roman" w:cs="Times New Roman"/>
                <w:b/>
                <w:sz w:val="24"/>
                <w:szCs w:val="24"/>
              </w:rPr>
              <w:t>the Supplier</w:t>
            </w:r>
          </w:p>
          <w:p w14:paraId="0BD28A31" w14:textId="77777777" w:rsidR="00AA0DF1" w:rsidRPr="00E96828" w:rsidRDefault="00AA0DF1" w:rsidP="00BB61E2">
            <w:pPr>
              <w:suppressAutoHyphens/>
              <w:contextualSpacing/>
              <w:rPr>
                <w:rFonts w:ascii="Times New Roman" w:eastAsia="Times New Roman" w:hAnsi="Times New Roman" w:cs="Times New Roman"/>
                <w:color w:val="000000" w:themeColor="text1"/>
                <w:sz w:val="24"/>
                <w:szCs w:val="24"/>
              </w:rPr>
            </w:pPr>
          </w:p>
          <w:p w14:paraId="1E6A5EF9" w14:textId="77777777" w:rsidR="00446205" w:rsidRPr="00FA5A98" w:rsidRDefault="00446205" w:rsidP="00446205">
            <w:pPr>
              <w:rPr>
                <w:rFonts w:ascii="Times New Roman" w:hAnsi="Times New Roman" w:cs="Times New Roman"/>
                <w:sz w:val="24"/>
                <w:szCs w:val="24"/>
              </w:rPr>
            </w:pPr>
            <w:r w:rsidRPr="00FA5A98">
              <w:rPr>
                <w:rFonts w:ascii="Times New Roman" w:hAnsi="Times New Roman" w:cs="Times New Roman"/>
                <w:b/>
                <w:bCs/>
                <w:sz w:val="24"/>
                <w:szCs w:val="24"/>
              </w:rPr>
              <w:t>Executive Director</w:t>
            </w:r>
          </w:p>
          <w:p w14:paraId="71CA34F2" w14:textId="77777777" w:rsidR="00446205" w:rsidRPr="00FA5A98" w:rsidRDefault="00446205" w:rsidP="00446205">
            <w:pPr>
              <w:rPr>
                <w:rFonts w:ascii="Times New Roman" w:hAnsi="Times New Roman" w:cs="Times New Roman"/>
                <w:sz w:val="24"/>
                <w:szCs w:val="24"/>
              </w:rPr>
            </w:pPr>
          </w:p>
          <w:p w14:paraId="02C04C14" w14:textId="755E147B" w:rsidR="0075253A" w:rsidRPr="00E96828" w:rsidRDefault="00446205" w:rsidP="00446205">
            <w:pPr>
              <w:suppressAutoHyphens/>
              <w:contextualSpacing/>
              <w:rPr>
                <w:rFonts w:ascii="Times New Roman" w:eastAsia="Times New Roman" w:hAnsi="Times New Roman" w:cs="Times New Roman"/>
                <w:color w:val="000000" w:themeColor="text1"/>
                <w:sz w:val="24"/>
                <w:szCs w:val="24"/>
              </w:rPr>
            </w:pPr>
            <w:r w:rsidRPr="00FA5A98">
              <w:rPr>
                <w:rFonts w:ascii="Times New Roman" w:hAnsi="Times New Roman" w:cs="Times New Roman"/>
                <w:sz w:val="24"/>
                <w:szCs w:val="24"/>
              </w:rPr>
              <w:t xml:space="preserve">____________________ </w:t>
            </w:r>
            <w:r w:rsidRPr="00FA5A98">
              <w:rPr>
                <w:rFonts w:ascii="Times New Roman" w:hAnsi="Times New Roman" w:cs="Times New Roman"/>
                <w:b/>
                <w:bCs/>
                <w:sz w:val="24"/>
                <w:szCs w:val="24"/>
              </w:rPr>
              <w:t>S. V.</w:t>
            </w:r>
            <w:r>
              <w:rPr>
                <w:rFonts w:ascii="Times New Roman" w:hAnsi="Times New Roman" w:cs="Times New Roman"/>
                <w:b/>
                <w:bCs/>
                <w:sz w:val="24"/>
                <w:szCs w:val="24"/>
              </w:rPr>
              <w:t xml:space="preserve"> </w:t>
            </w:r>
            <w:r w:rsidRPr="00FA5A98">
              <w:rPr>
                <w:rFonts w:ascii="Times New Roman" w:hAnsi="Times New Roman" w:cs="Times New Roman"/>
                <w:b/>
                <w:bCs/>
                <w:sz w:val="24"/>
                <w:szCs w:val="24"/>
              </w:rPr>
              <w:t>Usenko</w:t>
            </w:r>
          </w:p>
        </w:tc>
        <w:tc>
          <w:tcPr>
            <w:tcW w:w="4706" w:type="dxa"/>
          </w:tcPr>
          <w:p w14:paraId="26334407" w14:textId="77777777" w:rsidR="00AA0DF1" w:rsidRPr="00E96828" w:rsidRDefault="00AA0DF1" w:rsidP="00BB61E2">
            <w:pPr>
              <w:suppressAutoHyphens/>
              <w:contextualSpacing/>
              <w:rPr>
                <w:rFonts w:ascii="Times New Roman" w:eastAsia="Times New Roman" w:hAnsi="Times New Roman" w:cs="Times New Roman"/>
                <w:b/>
                <w:color w:val="000000" w:themeColor="text1"/>
                <w:sz w:val="24"/>
                <w:szCs w:val="24"/>
              </w:rPr>
            </w:pPr>
            <w:r w:rsidRPr="00E96828">
              <w:rPr>
                <w:rFonts w:ascii="Times New Roman" w:eastAsia="Times New Roman" w:hAnsi="Times New Roman" w:cs="Times New Roman"/>
                <w:b/>
                <w:color w:val="000000" w:themeColor="text1"/>
                <w:sz w:val="24"/>
                <w:szCs w:val="24"/>
              </w:rPr>
              <w:t xml:space="preserve">From </w:t>
            </w:r>
            <w:r w:rsidR="00813C90" w:rsidRPr="00E96828">
              <w:rPr>
                <w:rFonts w:ascii="Times New Roman" w:eastAsia="Times New Roman" w:hAnsi="Times New Roman" w:cs="Times New Roman"/>
                <w:b/>
                <w:color w:val="000000" w:themeColor="text1"/>
                <w:sz w:val="24"/>
                <w:szCs w:val="24"/>
              </w:rPr>
              <w:t>The Buyer</w:t>
            </w:r>
          </w:p>
          <w:p w14:paraId="17C59332" w14:textId="77777777" w:rsidR="00AA0DF1" w:rsidRPr="00E96828" w:rsidRDefault="00AA0DF1" w:rsidP="00BB61E2">
            <w:pPr>
              <w:contextualSpacing/>
              <w:rPr>
                <w:rFonts w:ascii="Times New Roman" w:hAnsi="Times New Roman" w:cs="Times New Roman"/>
                <w:sz w:val="24"/>
                <w:szCs w:val="24"/>
              </w:rPr>
            </w:pPr>
          </w:p>
          <w:p w14:paraId="4A33A055" w14:textId="379DCBD3" w:rsidR="00446205" w:rsidRDefault="00496E62" w:rsidP="00446205">
            <w:pPr>
              <w:rPr>
                <w:rFonts w:ascii="Times New Roman" w:hAnsi="Times New Roman" w:cs="Times New Roman"/>
                <w:sz w:val="24"/>
                <w:szCs w:val="24"/>
              </w:rPr>
            </w:pPr>
            <w:r>
              <w:rPr>
                <w:rFonts w:ascii="Times New Roman" w:hAnsi="Times New Roman" w:cs="Times New Roman"/>
                <w:sz w:val="24"/>
                <w:szCs w:val="24"/>
              </w:rPr>
              <w:t>_____________</w:t>
            </w:r>
            <w:r w:rsidR="005B2F91">
              <w:rPr>
                <w:rFonts w:ascii="Times New Roman" w:hAnsi="Times New Roman" w:cs="Times New Roman"/>
                <w:sz w:val="24"/>
                <w:szCs w:val="24"/>
              </w:rPr>
              <w:t>________</w:t>
            </w:r>
            <w:r>
              <w:rPr>
                <w:rFonts w:ascii="Times New Roman" w:hAnsi="Times New Roman" w:cs="Times New Roman"/>
                <w:sz w:val="24"/>
                <w:szCs w:val="24"/>
              </w:rPr>
              <w:t xml:space="preserve">__ </w:t>
            </w:r>
          </w:p>
          <w:p w14:paraId="063148E2" w14:textId="77777777" w:rsidR="00496E62" w:rsidRPr="00446205" w:rsidRDefault="00496E62" w:rsidP="00446205">
            <w:pPr>
              <w:rPr>
                <w:rFonts w:ascii="Times New Roman" w:hAnsi="Times New Roman" w:cs="Times New Roman"/>
                <w:b/>
                <w:bCs/>
                <w:sz w:val="24"/>
                <w:szCs w:val="24"/>
              </w:rPr>
            </w:pPr>
          </w:p>
          <w:p w14:paraId="19D108FF" w14:textId="3B9F813D" w:rsidR="00AA0DF1" w:rsidRPr="00656A17" w:rsidRDefault="00446205" w:rsidP="00446205">
            <w:pPr>
              <w:suppressAutoHyphens/>
              <w:contextualSpacing/>
              <w:rPr>
                <w:rFonts w:ascii="Times New Roman" w:eastAsia="Times New Roman" w:hAnsi="Times New Roman" w:cs="Times New Roman"/>
                <w:b/>
                <w:bCs/>
                <w:color w:val="000000" w:themeColor="text1"/>
                <w:sz w:val="24"/>
                <w:szCs w:val="24"/>
              </w:rPr>
            </w:pPr>
            <w:r w:rsidRPr="005B2F91">
              <w:rPr>
                <w:rFonts w:ascii="Times New Roman" w:hAnsi="Times New Roman" w:cs="Times New Roman"/>
                <w:bCs/>
                <w:sz w:val="24"/>
                <w:szCs w:val="24"/>
              </w:rPr>
              <w:t xml:space="preserve">_______________________ </w:t>
            </w:r>
            <w:r w:rsidR="00496E62" w:rsidRPr="005B2F91">
              <w:rPr>
                <w:rFonts w:ascii="Times New Roman" w:hAnsi="Times New Roman" w:cs="Times New Roman"/>
                <w:bCs/>
                <w:sz w:val="24"/>
                <w:szCs w:val="24"/>
              </w:rPr>
              <w:t>/</w:t>
            </w:r>
            <w:r w:rsidR="00496E62">
              <w:rPr>
                <w:rFonts w:ascii="Times New Roman" w:hAnsi="Times New Roman" w:cs="Times New Roman"/>
                <w:b/>
                <w:bCs/>
                <w:sz w:val="24"/>
                <w:szCs w:val="24"/>
              </w:rPr>
              <w:t xml:space="preserve"> </w:t>
            </w:r>
            <w:r w:rsidR="00496E62">
              <w:rPr>
                <w:rFonts w:ascii="Times New Roman" w:hAnsi="Times New Roman" w:cs="Times New Roman"/>
                <w:sz w:val="24"/>
                <w:szCs w:val="24"/>
              </w:rPr>
              <w:t>____________</w:t>
            </w:r>
          </w:p>
        </w:tc>
      </w:tr>
    </w:tbl>
    <w:p w14:paraId="11BE2E5E" w14:textId="6D4F81B2" w:rsidR="00BB61E2" w:rsidRPr="00E96828" w:rsidRDefault="00BB61E2" w:rsidP="00BB61E2">
      <w:pPr>
        <w:pStyle w:val="a3"/>
        <w:spacing w:after="0" w:line="240" w:lineRule="auto"/>
        <w:ind w:left="0"/>
        <w:jc w:val="center"/>
        <w:rPr>
          <w:rFonts w:ascii="Times New Roman" w:hAnsi="Times New Roman" w:cs="Times New Roman"/>
          <w:b/>
          <w:sz w:val="24"/>
          <w:szCs w:val="24"/>
        </w:rPr>
      </w:pPr>
    </w:p>
    <w:sectPr w:rsidR="00BB61E2" w:rsidRPr="00E96828" w:rsidSect="00FA5A9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61666" w14:textId="77777777" w:rsidR="00E3717A" w:rsidRDefault="00E3717A" w:rsidP="00E30172">
      <w:pPr>
        <w:spacing w:after="0" w:line="240" w:lineRule="auto"/>
      </w:pPr>
      <w:r>
        <w:separator/>
      </w:r>
    </w:p>
  </w:endnote>
  <w:endnote w:type="continuationSeparator" w:id="0">
    <w:p w14:paraId="10AA82B9" w14:textId="77777777" w:rsidR="00E3717A" w:rsidRDefault="00E3717A" w:rsidP="00E30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201300"/>
      <w:docPartObj>
        <w:docPartGallery w:val="Page Numbers (Bottom of Page)"/>
        <w:docPartUnique/>
      </w:docPartObj>
    </w:sdtPr>
    <w:sdtEndPr>
      <w:rPr>
        <w:rFonts w:ascii="Times New Roman" w:hAnsi="Times New Roman" w:cs="Times New Roman"/>
        <w:sz w:val="24"/>
        <w:szCs w:val="24"/>
      </w:rPr>
    </w:sdtEndPr>
    <w:sdtContent>
      <w:p w14:paraId="4463C60C" w14:textId="1C3F6DB0" w:rsidR="00E04D2A" w:rsidRPr="00BB61E2" w:rsidRDefault="00E04D2A">
        <w:pPr>
          <w:pStyle w:val="a8"/>
          <w:jc w:val="right"/>
          <w:rPr>
            <w:rFonts w:ascii="Times New Roman" w:hAnsi="Times New Roman" w:cs="Times New Roman"/>
            <w:sz w:val="24"/>
            <w:szCs w:val="24"/>
          </w:rPr>
        </w:pPr>
        <w:r w:rsidRPr="00BB61E2">
          <w:rPr>
            <w:rFonts w:ascii="Times New Roman" w:hAnsi="Times New Roman" w:cs="Times New Roman"/>
            <w:sz w:val="24"/>
            <w:szCs w:val="24"/>
          </w:rPr>
          <w:fldChar w:fldCharType="begin"/>
        </w:r>
        <w:r w:rsidRPr="00BB61E2">
          <w:rPr>
            <w:rFonts w:ascii="Times New Roman" w:hAnsi="Times New Roman" w:cs="Times New Roman"/>
            <w:sz w:val="24"/>
            <w:szCs w:val="24"/>
          </w:rPr>
          <w:instrText>PAGE   \* MERGEFORMAT</w:instrText>
        </w:r>
        <w:r w:rsidRPr="00BB61E2">
          <w:rPr>
            <w:rFonts w:ascii="Times New Roman" w:hAnsi="Times New Roman" w:cs="Times New Roman"/>
            <w:sz w:val="24"/>
            <w:szCs w:val="24"/>
          </w:rPr>
          <w:fldChar w:fldCharType="separate"/>
        </w:r>
        <w:r w:rsidR="00CC1D8B">
          <w:rPr>
            <w:rFonts w:ascii="Times New Roman" w:hAnsi="Times New Roman" w:cs="Times New Roman"/>
            <w:noProof/>
            <w:sz w:val="24"/>
            <w:szCs w:val="24"/>
          </w:rPr>
          <w:t>2</w:t>
        </w:r>
        <w:r w:rsidRPr="00BB61E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8C5C1" w14:textId="77777777" w:rsidR="00E3717A" w:rsidRDefault="00E3717A" w:rsidP="00E30172">
      <w:pPr>
        <w:spacing w:after="0" w:line="240" w:lineRule="auto"/>
      </w:pPr>
      <w:r>
        <w:separator/>
      </w:r>
    </w:p>
  </w:footnote>
  <w:footnote w:type="continuationSeparator" w:id="0">
    <w:p w14:paraId="3D964402" w14:textId="77777777" w:rsidR="00E3717A" w:rsidRDefault="00E3717A" w:rsidP="00E30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263"/>
    <w:multiLevelType w:val="hybridMultilevel"/>
    <w:tmpl w:val="79FC2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663E7"/>
    <w:multiLevelType w:val="hybridMultilevel"/>
    <w:tmpl w:val="D7E03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569F6"/>
    <w:multiLevelType w:val="hybridMultilevel"/>
    <w:tmpl w:val="D7E03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434852"/>
    <w:multiLevelType w:val="hybridMultilevel"/>
    <w:tmpl w:val="4B72E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F46118"/>
    <w:multiLevelType w:val="hybridMultilevel"/>
    <w:tmpl w:val="2E66809E"/>
    <w:lvl w:ilvl="0" w:tplc="D32AB09E">
      <w:start w:val="1"/>
      <w:numFmt w:val="upperLetter"/>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764F06"/>
    <w:multiLevelType w:val="hybridMultilevel"/>
    <w:tmpl w:val="CF0CA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852D9D"/>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C073E4"/>
    <w:multiLevelType w:val="multilevel"/>
    <w:tmpl w:val="A278769C"/>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EC35A9"/>
    <w:multiLevelType w:val="hybridMultilevel"/>
    <w:tmpl w:val="C6702FA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097508B"/>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E7521F"/>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CC2279"/>
    <w:multiLevelType w:val="hybridMultilevel"/>
    <w:tmpl w:val="83608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A442FB"/>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4E163A"/>
    <w:multiLevelType w:val="multilevel"/>
    <w:tmpl w:val="02BAE15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2F7BF8"/>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DA5DEE"/>
    <w:multiLevelType w:val="hybridMultilevel"/>
    <w:tmpl w:val="87EC04DC"/>
    <w:lvl w:ilvl="0" w:tplc="C00E721A">
      <w:start w:val="1"/>
      <w:numFmt w:val="upperLetter"/>
      <w:lvlText w:val="%1."/>
      <w:lvlJc w:val="left"/>
      <w:pPr>
        <w:ind w:left="1004" w:hanging="360"/>
      </w:pPr>
      <w:rPr>
        <w:b/>
        <w:b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5FFB72FA"/>
    <w:multiLevelType w:val="hybridMultilevel"/>
    <w:tmpl w:val="016A850C"/>
    <w:lvl w:ilvl="0" w:tplc="8D78AD24">
      <w:start w:val="1"/>
      <w:numFmt w:val="upp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960A72"/>
    <w:multiLevelType w:val="multilevel"/>
    <w:tmpl w:val="C20AAC04"/>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8" w15:restartNumberingAfterBreak="0">
    <w:nsid w:val="640C7510"/>
    <w:multiLevelType w:val="multilevel"/>
    <w:tmpl w:val="5582F6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0455EC"/>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A555F7"/>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3D3EE3"/>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471E9A"/>
    <w:multiLevelType w:val="hybridMultilevel"/>
    <w:tmpl w:val="57224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A03339"/>
    <w:multiLevelType w:val="multilevel"/>
    <w:tmpl w:val="F154B6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485CB9"/>
    <w:multiLevelType w:val="multilevel"/>
    <w:tmpl w:val="F8961C20"/>
    <w:lvl w:ilvl="0">
      <w:start w:val="1"/>
      <w:numFmt w:val="decimal"/>
      <w:lvlText w:val="%1."/>
      <w:lvlJc w:val="left"/>
      <w:pPr>
        <w:ind w:left="360" w:hanging="360"/>
      </w:pPr>
      <w:rPr>
        <w:rFonts w:hint="default"/>
        <w:b/>
      </w:rPr>
    </w:lvl>
    <w:lvl w:ilvl="1">
      <w:start w:val="1"/>
      <w:numFmt w:val="decimal"/>
      <w:lvlText w:val="%1.%2."/>
      <w:lvlJc w:val="left"/>
      <w:pPr>
        <w:ind w:left="4755"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E5B327F"/>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DF6A59"/>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4"/>
  </w:num>
  <w:num w:numId="3">
    <w:abstractNumId w:val="16"/>
  </w:num>
  <w:num w:numId="4">
    <w:abstractNumId w:val="4"/>
  </w:num>
  <w:num w:numId="5">
    <w:abstractNumId w:val="0"/>
  </w:num>
  <w:num w:numId="6">
    <w:abstractNumId w:val="25"/>
  </w:num>
  <w:num w:numId="7">
    <w:abstractNumId w:val="23"/>
  </w:num>
  <w:num w:numId="8">
    <w:abstractNumId w:val="3"/>
  </w:num>
  <w:num w:numId="9">
    <w:abstractNumId w:val="13"/>
  </w:num>
  <w:num w:numId="10">
    <w:abstractNumId w:val="17"/>
  </w:num>
  <w:num w:numId="11">
    <w:abstractNumId w:val="7"/>
  </w:num>
  <w:num w:numId="12">
    <w:abstractNumId w:val="15"/>
  </w:num>
  <w:num w:numId="13">
    <w:abstractNumId w:val="1"/>
  </w:num>
  <w:num w:numId="14">
    <w:abstractNumId w:val="2"/>
  </w:num>
  <w:num w:numId="15">
    <w:abstractNumId w:val="20"/>
  </w:num>
  <w:num w:numId="16">
    <w:abstractNumId w:val="6"/>
  </w:num>
  <w:num w:numId="17">
    <w:abstractNumId w:val="12"/>
  </w:num>
  <w:num w:numId="18">
    <w:abstractNumId w:val="14"/>
  </w:num>
  <w:num w:numId="19">
    <w:abstractNumId w:val="10"/>
  </w:num>
  <w:num w:numId="20">
    <w:abstractNumId w:val="9"/>
  </w:num>
  <w:num w:numId="21">
    <w:abstractNumId w:val="21"/>
  </w:num>
  <w:num w:numId="22">
    <w:abstractNumId w:val="26"/>
  </w:num>
  <w:num w:numId="23">
    <w:abstractNumId w:val="18"/>
  </w:num>
  <w:num w:numId="24">
    <w:abstractNumId w:val="19"/>
  </w:num>
  <w:num w:numId="25">
    <w:abstractNumId w:val="5"/>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5A"/>
    <w:rsid w:val="00010A3A"/>
    <w:rsid w:val="000202ED"/>
    <w:rsid w:val="00040FC0"/>
    <w:rsid w:val="00061CDC"/>
    <w:rsid w:val="000630F3"/>
    <w:rsid w:val="00071455"/>
    <w:rsid w:val="00073EAB"/>
    <w:rsid w:val="0008000D"/>
    <w:rsid w:val="000866B9"/>
    <w:rsid w:val="00087141"/>
    <w:rsid w:val="000A5532"/>
    <w:rsid w:val="000B3436"/>
    <w:rsid w:val="000B4B4B"/>
    <w:rsid w:val="000B5DF0"/>
    <w:rsid w:val="000C7190"/>
    <w:rsid w:val="000D0B6F"/>
    <w:rsid w:val="000D5757"/>
    <w:rsid w:val="000D76DC"/>
    <w:rsid w:val="000E040A"/>
    <w:rsid w:val="000F133D"/>
    <w:rsid w:val="00105DD9"/>
    <w:rsid w:val="00121540"/>
    <w:rsid w:val="00124A12"/>
    <w:rsid w:val="00135164"/>
    <w:rsid w:val="00137C68"/>
    <w:rsid w:val="0014324B"/>
    <w:rsid w:val="001520E9"/>
    <w:rsid w:val="00152369"/>
    <w:rsid w:val="001550F4"/>
    <w:rsid w:val="001560FC"/>
    <w:rsid w:val="00161FF0"/>
    <w:rsid w:val="001643A3"/>
    <w:rsid w:val="00164ECD"/>
    <w:rsid w:val="00196148"/>
    <w:rsid w:val="001A10A9"/>
    <w:rsid w:val="001A11AF"/>
    <w:rsid w:val="001A4193"/>
    <w:rsid w:val="001A43E1"/>
    <w:rsid w:val="001A5006"/>
    <w:rsid w:val="001A5FE5"/>
    <w:rsid w:val="001B28E5"/>
    <w:rsid w:val="001B2EB6"/>
    <w:rsid w:val="001B51E8"/>
    <w:rsid w:val="001B5702"/>
    <w:rsid w:val="001C05F5"/>
    <w:rsid w:val="001C5534"/>
    <w:rsid w:val="001D14EB"/>
    <w:rsid w:val="001E04F6"/>
    <w:rsid w:val="001F52AF"/>
    <w:rsid w:val="001F7A37"/>
    <w:rsid w:val="00205820"/>
    <w:rsid w:val="00205A2E"/>
    <w:rsid w:val="002133A7"/>
    <w:rsid w:val="002178D5"/>
    <w:rsid w:val="002203F1"/>
    <w:rsid w:val="002308EF"/>
    <w:rsid w:val="00232890"/>
    <w:rsid w:val="0024540D"/>
    <w:rsid w:val="00254CE9"/>
    <w:rsid w:val="002644EE"/>
    <w:rsid w:val="00264E39"/>
    <w:rsid w:val="002665BB"/>
    <w:rsid w:val="0026699F"/>
    <w:rsid w:val="00274F3F"/>
    <w:rsid w:val="0027739F"/>
    <w:rsid w:val="002821E9"/>
    <w:rsid w:val="00290A36"/>
    <w:rsid w:val="00290C16"/>
    <w:rsid w:val="00291AAC"/>
    <w:rsid w:val="002A0449"/>
    <w:rsid w:val="002A59A9"/>
    <w:rsid w:val="002B2461"/>
    <w:rsid w:val="002C1A0E"/>
    <w:rsid w:val="002D09E4"/>
    <w:rsid w:val="002D3A06"/>
    <w:rsid w:val="002F4DEB"/>
    <w:rsid w:val="002F5BAD"/>
    <w:rsid w:val="003023B2"/>
    <w:rsid w:val="00302E8A"/>
    <w:rsid w:val="0030399F"/>
    <w:rsid w:val="00305FE9"/>
    <w:rsid w:val="0030639A"/>
    <w:rsid w:val="00312D4D"/>
    <w:rsid w:val="0032119B"/>
    <w:rsid w:val="0033615E"/>
    <w:rsid w:val="00337076"/>
    <w:rsid w:val="00346AB9"/>
    <w:rsid w:val="00352DB9"/>
    <w:rsid w:val="003565BF"/>
    <w:rsid w:val="00362C8B"/>
    <w:rsid w:val="003716C8"/>
    <w:rsid w:val="00372B3F"/>
    <w:rsid w:val="00375C4A"/>
    <w:rsid w:val="00391BDE"/>
    <w:rsid w:val="00393602"/>
    <w:rsid w:val="003A095C"/>
    <w:rsid w:val="003A5B39"/>
    <w:rsid w:val="003B4EDA"/>
    <w:rsid w:val="003B7E39"/>
    <w:rsid w:val="003D5788"/>
    <w:rsid w:val="003D64B3"/>
    <w:rsid w:val="003D75DB"/>
    <w:rsid w:val="003E0BA7"/>
    <w:rsid w:val="004026FC"/>
    <w:rsid w:val="00406B93"/>
    <w:rsid w:val="0041274C"/>
    <w:rsid w:val="00416640"/>
    <w:rsid w:val="00421DB8"/>
    <w:rsid w:val="00425B94"/>
    <w:rsid w:val="00430C15"/>
    <w:rsid w:val="004314A2"/>
    <w:rsid w:val="0043400E"/>
    <w:rsid w:val="0043407D"/>
    <w:rsid w:val="0043780C"/>
    <w:rsid w:val="00446205"/>
    <w:rsid w:val="00447020"/>
    <w:rsid w:val="004476E3"/>
    <w:rsid w:val="004501EA"/>
    <w:rsid w:val="0045417F"/>
    <w:rsid w:val="00463368"/>
    <w:rsid w:val="004711A4"/>
    <w:rsid w:val="00473B8D"/>
    <w:rsid w:val="00476B85"/>
    <w:rsid w:val="0048455E"/>
    <w:rsid w:val="004865B7"/>
    <w:rsid w:val="0048763F"/>
    <w:rsid w:val="00496E62"/>
    <w:rsid w:val="004A4FC5"/>
    <w:rsid w:val="004A644A"/>
    <w:rsid w:val="004C0751"/>
    <w:rsid w:val="004C39B7"/>
    <w:rsid w:val="004C79BC"/>
    <w:rsid w:val="004E4F13"/>
    <w:rsid w:val="004F1103"/>
    <w:rsid w:val="004F66D4"/>
    <w:rsid w:val="0050010E"/>
    <w:rsid w:val="00502D4B"/>
    <w:rsid w:val="00513D62"/>
    <w:rsid w:val="00522FF3"/>
    <w:rsid w:val="005264F5"/>
    <w:rsid w:val="005328C9"/>
    <w:rsid w:val="0053493F"/>
    <w:rsid w:val="00542746"/>
    <w:rsid w:val="00544F2B"/>
    <w:rsid w:val="00547BB4"/>
    <w:rsid w:val="00551531"/>
    <w:rsid w:val="00557BD4"/>
    <w:rsid w:val="00567895"/>
    <w:rsid w:val="00593B63"/>
    <w:rsid w:val="00595B9D"/>
    <w:rsid w:val="0059641D"/>
    <w:rsid w:val="005A07D4"/>
    <w:rsid w:val="005B0A04"/>
    <w:rsid w:val="005B2F91"/>
    <w:rsid w:val="005B7288"/>
    <w:rsid w:val="005D6809"/>
    <w:rsid w:val="005D7BFA"/>
    <w:rsid w:val="005E1727"/>
    <w:rsid w:val="005F0168"/>
    <w:rsid w:val="005F2FC7"/>
    <w:rsid w:val="005F5A48"/>
    <w:rsid w:val="0060091B"/>
    <w:rsid w:val="0060145A"/>
    <w:rsid w:val="00601CD2"/>
    <w:rsid w:val="00603658"/>
    <w:rsid w:val="00607D61"/>
    <w:rsid w:val="006127BC"/>
    <w:rsid w:val="0061593C"/>
    <w:rsid w:val="006272B7"/>
    <w:rsid w:val="00627659"/>
    <w:rsid w:val="0062777D"/>
    <w:rsid w:val="00630AEE"/>
    <w:rsid w:val="006328C6"/>
    <w:rsid w:val="00635A84"/>
    <w:rsid w:val="00642202"/>
    <w:rsid w:val="00645F22"/>
    <w:rsid w:val="006539EA"/>
    <w:rsid w:val="00655F8D"/>
    <w:rsid w:val="00656A17"/>
    <w:rsid w:val="00657B57"/>
    <w:rsid w:val="00686F9A"/>
    <w:rsid w:val="00692E15"/>
    <w:rsid w:val="006A650C"/>
    <w:rsid w:val="006B0000"/>
    <w:rsid w:val="006B626E"/>
    <w:rsid w:val="006C2C61"/>
    <w:rsid w:val="006C5D95"/>
    <w:rsid w:val="006D3386"/>
    <w:rsid w:val="006E38DE"/>
    <w:rsid w:val="006F2AED"/>
    <w:rsid w:val="006F7011"/>
    <w:rsid w:val="006F74B1"/>
    <w:rsid w:val="00705D61"/>
    <w:rsid w:val="0070621E"/>
    <w:rsid w:val="00710065"/>
    <w:rsid w:val="007110D5"/>
    <w:rsid w:val="007148D4"/>
    <w:rsid w:val="00716444"/>
    <w:rsid w:val="00734039"/>
    <w:rsid w:val="00734EB9"/>
    <w:rsid w:val="00744B07"/>
    <w:rsid w:val="0075253A"/>
    <w:rsid w:val="007566D9"/>
    <w:rsid w:val="007578CF"/>
    <w:rsid w:val="00760330"/>
    <w:rsid w:val="00761B02"/>
    <w:rsid w:val="00761F17"/>
    <w:rsid w:val="00766B9E"/>
    <w:rsid w:val="0077282F"/>
    <w:rsid w:val="0077753F"/>
    <w:rsid w:val="00783596"/>
    <w:rsid w:val="00784D36"/>
    <w:rsid w:val="0078536D"/>
    <w:rsid w:val="00790926"/>
    <w:rsid w:val="007948F4"/>
    <w:rsid w:val="007A4B14"/>
    <w:rsid w:val="007B0C0A"/>
    <w:rsid w:val="007B45C1"/>
    <w:rsid w:val="007B61D1"/>
    <w:rsid w:val="007C5234"/>
    <w:rsid w:val="007D3279"/>
    <w:rsid w:val="007D4917"/>
    <w:rsid w:val="007D57C3"/>
    <w:rsid w:val="007D6E1F"/>
    <w:rsid w:val="007F089A"/>
    <w:rsid w:val="007F451B"/>
    <w:rsid w:val="007F46F1"/>
    <w:rsid w:val="008006EE"/>
    <w:rsid w:val="00804334"/>
    <w:rsid w:val="0081329E"/>
    <w:rsid w:val="00813C90"/>
    <w:rsid w:val="00816DB0"/>
    <w:rsid w:val="00817ABA"/>
    <w:rsid w:val="00821910"/>
    <w:rsid w:val="00824F06"/>
    <w:rsid w:val="0083074E"/>
    <w:rsid w:val="008319AA"/>
    <w:rsid w:val="00831E97"/>
    <w:rsid w:val="00833A76"/>
    <w:rsid w:val="00833E4E"/>
    <w:rsid w:val="008341B9"/>
    <w:rsid w:val="00835B35"/>
    <w:rsid w:val="0083656E"/>
    <w:rsid w:val="0085661B"/>
    <w:rsid w:val="008566C2"/>
    <w:rsid w:val="008574BF"/>
    <w:rsid w:val="00861767"/>
    <w:rsid w:val="00861E14"/>
    <w:rsid w:val="00870399"/>
    <w:rsid w:val="00874897"/>
    <w:rsid w:val="00874B2A"/>
    <w:rsid w:val="00875C7E"/>
    <w:rsid w:val="00877C5B"/>
    <w:rsid w:val="00881D62"/>
    <w:rsid w:val="00885F66"/>
    <w:rsid w:val="008938F4"/>
    <w:rsid w:val="00894C37"/>
    <w:rsid w:val="008A35D5"/>
    <w:rsid w:val="008A5497"/>
    <w:rsid w:val="008B0CDE"/>
    <w:rsid w:val="008B0D61"/>
    <w:rsid w:val="008B10F9"/>
    <w:rsid w:val="008B3B90"/>
    <w:rsid w:val="008B44F0"/>
    <w:rsid w:val="008B5505"/>
    <w:rsid w:val="008B5877"/>
    <w:rsid w:val="008B68B8"/>
    <w:rsid w:val="008B772A"/>
    <w:rsid w:val="008D2083"/>
    <w:rsid w:val="008D20B5"/>
    <w:rsid w:val="008E2B7D"/>
    <w:rsid w:val="008E77FD"/>
    <w:rsid w:val="008F1826"/>
    <w:rsid w:val="009042E3"/>
    <w:rsid w:val="00920F66"/>
    <w:rsid w:val="00926D99"/>
    <w:rsid w:val="00932C03"/>
    <w:rsid w:val="00934578"/>
    <w:rsid w:val="00945380"/>
    <w:rsid w:val="00952872"/>
    <w:rsid w:val="00955B5D"/>
    <w:rsid w:val="00976E11"/>
    <w:rsid w:val="0097738D"/>
    <w:rsid w:val="00983E1E"/>
    <w:rsid w:val="00984D95"/>
    <w:rsid w:val="009860F8"/>
    <w:rsid w:val="00990073"/>
    <w:rsid w:val="00991D04"/>
    <w:rsid w:val="00997BF6"/>
    <w:rsid w:val="009B62E7"/>
    <w:rsid w:val="009C2D90"/>
    <w:rsid w:val="009D4497"/>
    <w:rsid w:val="009D5931"/>
    <w:rsid w:val="009E5174"/>
    <w:rsid w:val="009E5798"/>
    <w:rsid w:val="009F5717"/>
    <w:rsid w:val="009F785B"/>
    <w:rsid w:val="00A01B27"/>
    <w:rsid w:val="00A120DC"/>
    <w:rsid w:val="00A15914"/>
    <w:rsid w:val="00A17397"/>
    <w:rsid w:val="00A21F61"/>
    <w:rsid w:val="00A32BF9"/>
    <w:rsid w:val="00A34792"/>
    <w:rsid w:val="00A4184A"/>
    <w:rsid w:val="00A47684"/>
    <w:rsid w:val="00A51CBD"/>
    <w:rsid w:val="00A54364"/>
    <w:rsid w:val="00A615C6"/>
    <w:rsid w:val="00A61D45"/>
    <w:rsid w:val="00A6590C"/>
    <w:rsid w:val="00A77A4A"/>
    <w:rsid w:val="00AA0DF1"/>
    <w:rsid w:val="00AB37EE"/>
    <w:rsid w:val="00AB50B5"/>
    <w:rsid w:val="00AB5454"/>
    <w:rsid w:val="00AB665B"/>
    <w:rsid w:val="00AB717F"/>
    <w:rsid w:val="00AC64E3"/>
    <w:rsid w:val="00AD1F18"/>
    <w:rsid w:val="00AD25D3"/>
    <w:rsid w:val="00AD4272"/>
    <w:rsid w:val="00AF37CF"/>
    <w:rsid w:val="00AF4C02"/>
    <w:rsid w:val="00B110BF"/>
    <w:rsid w:val="00B13F4C"/>
    <w:rsid w:val="00B20712"/>
    <w:rsid w:val="00B25AB4"/>
    <w:rsid w:val="00B40082"/>
    <w:rsid w:val="00B42E12"/>
    <w:rsid w:val="00B435BD"/>
    <w:rsid w:val="00B5215F"/>
    <w:rsid w:val="00B550C2"/>
    <w:rsid w:val="00B643D9"/>
    <w:rsid w:val="00B6522D"/>
    <w:rsid w:val="00B66B42"/>
    <w:rsid w:val="00B67698"/>
    <w:rsid w:val="00B80D70"/>
    <w:rsid w:val="00B862A2"/>
    <w:rsid w:val="00B92E3C"/>
    <w:rsid w:val="00B936AC"/>
    <w:rsid w:val="00BA6E13"/>
    <w:rsid w:val="00BB34A5"/>
    <w:rsid w:val="00BB61E2"/>
    <w:rsid w:val="00BC623C"/>
    <w:rsid w:val="00BD3BB7"/>
    <w:rsid w:val="00BD7DCA"/>
    <w:rsid w:val="00BE32C5"/>
    <w:rsid w:val="00BE40F8"/>
    <w:rsid w:val="00BF1675"/>
    <w:rsid w:val="00BF54E1"/>
    <w:rsid w:val="00BF782E"/>
    <w:rsid w:val="00C01005"/>
    <w:rsid w:val="00C01A8C"/>
    <w:rsid w:val="00C06B96"/>
    <w:rsid w:val="00C10091"/>
    <w:rsid w:val="00C1279E"/>
    <w:rsid w:val="00C13961"/>
    <w:rsid w:val="00C16C84"/>
    <w:rsid w:val="00C20B57"/>
    <w:rsid w:val="00C257F2"/>
    <w:rsid w:val="00C332AE"/>
    <w:rsid w:val="00C42581"/>
    <w:rsid w:val="00C45451"/>
    <w:rsid w:val="00C464BB"/>
    <w:rsid w:val="00C526BF"/>
    <w:rsid w:val="00C527A0"/>
    <w:rsid w:val="00C557C1"/>
    <w:rsid w:val="00C56BD4"/>
    <w:rsid w:val="00C57CD1"/>
    <w:rsid w:val="00C6303F"/>
    <w:rsid w:val="00C751CA"/>
    <w:rsid w:val="00C81815"/>
    <w:rsid w:val="00C839EA"/>
    <w:rsid w:val="00C85A52"/>
    <w:rsid w:val="00C8701C"/>
    <w:rsid w:val="00C8706F"/>
    <w:rsid w:val="00C92192"/>
    <w:rsid w:val="00C9329A"/>
    <w:rsid w:val="00C9498E"/>
    <w:rsid w:val="00C968D8"/>
    <w:rsid w:val="00CA2C2B"/>
    <w:rsid w:val="00CC1D8B"/>
    <w:rsid w:val="00CC2ED5"/>
    <w:rsid w:val="00CD2DD4"/>
    <w:rsid w:val="00CE20A0"/>
    <w:rsid w:val="00CE2DB1"/>
    <w:rsid w:val="00D017C3"/>
    <w:rsid w:val="00D01FC2"/>
    <w:rsid w:val="00D055A8"/>
    <w:rsid w:val="00D10155"/>
    <w:rsid w:val="00D107A0"/>
    <w:rsid w:val="00D2270B"/>
    <w:rsid w:val="00D270CF"/>
    <w:rsid w:val="00D275DE"/>
    <w:rsid w:val="00D6196F"/>
    <w:rsid w:val="00D64160"/>
    <w:rsid w:val="00D70C1F"/>
    <w:rsid w:val="00D71B64"/>
    <w:rsid w:val="00D73B44"/>
    <w:rsid w:val="00D8158A"/>
    <w:rsid w:val="00DA056A"/>
    <w:rsid w:val="00DA161F"/>
    <w:rsid w:val="00DB1B29"/>
    <w:rsid w:val="00DC353D"/>
    <w:rsid w:val="00DD0730"/>
    <w:rsid w:val="00DD0F93"/>
    <w:rsid w:val="00DD5C4E"/>
    <w:rsid w:val="00DE4883"/>
    <w:rsid w:val="00DE5BFE"/>
    <w:rsid w:val="00DE6CDD"/>
    <w:rsid w:val="00DF1FF4"/>
    <w:rsid w:val="00DF2C48"/>
    <w:rsid w:val="00DF6A4A"/>
    <w:rsid w:val="00DF7A1F"/>
    <w:rsid w:val="00E04D2A"/>
    <w:rsid w:val="00E06C6F"/>
    <w:rsid w:val="00E12178"/>
    <w:rsid w:val="00E1483F"/>
    <w:rsid w:val="00E2199D"/>
    <w:rsid w:val="00E21B11"/>
    <w:rsid w:val="00E30172"/>
    <w:rsid w:val="00E32287"/>
    <w:rsid w:val="00E32C1E"/>
    <w:rsid w:val="00E3717A"/>
    <w:rsid w:val="00E51C08"/>
    <w:rsid w:val="00E52B07"/>
    <w:rsid w:val="00E52CA5"/>
    <w:rsid w:val="00E82C45"/>
    <w:rsid w:val="00E85F3C"/>
    <w:rsid w:val="00E87CE6"/>
    <w:rsid w:val="00E96828"/>
    <w:rsid w:val="00EB4A64"/>
    <w:rsid w:val="00EC70F7"/>
    <w:rsid w:val="00ED26E4"/>
    <w:rsid w:val="00ED6024"/>
    <w:rsid w:val="00EE6469"/>
    <w:rsid w:val="00EF0723"/>
    <w:rsid w:val="00EF14BF"/>
    <w:rsid w:val="00EF582F"/>
    <w:rsid w:val="00F02165"/>
    <w:rsid w:val="00F034C0"/>
    <w:rsid w:val="00F051D0"/>
    <w:rsid w:val="00F07635"/>
    <w:rsid w:val="00F10462"/>
    <w:rsid w:val="00F159B6"/>
    <w:rsid w:val="00F17B2F"/>
    <w:rsid w:val="00F27ADC"/>
    <w:rsid w:val="00F34241"/>
    <w:rsid w:val="00F350E7"/>
    <w:rsid w:val="00F353D6"/>
    <w:rsid w:val="00F47A5D"/>
    <w:rsid w:val="00F542AF"/>
    <w:rsid w:val="00F62EB5"/>
    <w:rsid w:val="00F700E3"/>
    <w:rsid w:val="00F80797"/>
    <w:rsid w:val="00F8291A"/>
    <w:rsid w:val="00F85124"/>
    <w:rsid w:val="00F95CF3"/>
    <w:rsid w:val="00FA2199"/>
    <w:rsid w:val="00FA3CAB"/>
    <w:rsid w:val="00FA595E"/>
    <w:rsid w:val="00FA5A98"/>
    <w:rsid w:val="00FB1AE1"/>
    <w:rsid w:val="00FB4272"/>
    <w:rsid w:val="00FC02F8"/>
    <w:rsid w:val="00FC25B7"/>
    <w:rsid w:val="00FC7737"/>
    <w:rsid w:val="00FD073C"/>
    <w:rsid w:val="00FD2B71"/>
    <w:rsid w:val="00FD6391"/>
    <w:rsid w:val="00FD697D"/>
    <w:rsid w:val="00FE698F"/>
    <w:rsid w:val="00FE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C99B"/>
  <w15:chartTrackingRefBased/>
  <w15:docId w15:val="{FFEAF31C-F5ED-4871-8598-0B81AC51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461"/>
    <w:pPr>
      <w:ind w:left="720"/>
      <w:contextualSpacing/>
    </w:pPr>
  </w:style>
  <w:style w:type="character" w:styleId="a4">
    <w:name w:val="Hyperlink"/>
    <w:basedOn w:val="a0"/>
    <w:uiPriority w:val="99"/>
    <w:unhideWhenUsed/>
    <w:rsid w:val="00FA3CAB"/>
    <w:rPr>
      <w:color w:val="0563C1" w:themeColor="hyperlink"/>
      <w:u w:val="single"/>
    </w:rPr>
  </w:style>
  <w:style w:type="table" w:styleId="a5">
    <w:name w:val="Table Grid"/>
    <w:basedOn w:val="a1"/>
    <w:uiPriority w:val="39"/>
    <w:rsid w:val="00E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301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0172"/>
  </w:style>
  <w:style w:type="paragraph" w:styleId="a8">
    <w:name w:val="footer"/>
    <w:basedOn w:val="a"/>
    <w:link w:val="a9"/>
    <w:uiPriority w:val="99"/>
    <w:unhideWhenUsed/>
    <w:rsid w:val="00E301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0172"/>
  </w:style>
  <w:style w:type="paragraph" w:styleId="aa">
    <w:name w:val="Body Text"/>
    <w:basedOn w:val="a"/>
    <w:link w:val="ab"/>
    <w:uiPriority w:val="99"/>
    <w:unhideWhenUsed/>
    <w:rsid w:val="00AA0DF1"/>
    <w:pPr>
      <w:spacing w:after="120" w:line="240" w:lineRule="auto"/>
      <w:jc w:val="both"/>
    </w:pPr>
    <w:rPr>
      <w:rFonts w:ascii="Calibri" w:eastAsia="Calibri" w:hAnsi="Calibri" w:cs="Times New Roman"/>
    </w:rPr>
  </w:style>
  <w:style w:type="character" w:customStyle="1" w:styleId="ab">
    <w:name w:val="Основной текст Знак"/>
    <w:basedOn w:val="a0"/>
    <w:link w:val="aa"/>
    <w:uiPriority w:val="99"/>
    <w:rsid w:val="00AA0DF1"/>
    <w:rPr>
      <w:rFonts w:ascii="Calibri" w:eastAsia="Calibri" w:hAnsi="Calibri" w:cs="Times New Roman"/>
    </w:rPr>
  </w:style>
  <w:style w:type="table" w:customStyle="1" w:styleId="TableStyle0">
    <w:name w:val="TableStyle0"/>
    <w:rsid w:val="007B45C1"/>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c">
    <w:name w:val="Balloon Text"/>
    <w:basedOn w:val="a"/>
    <w:link w:val="ad"/>
    <w:uiPriority w:val="99"/>
    <w:semiHidden/>
    <w:unhideWhenUsed/>
    <w:rsid w:val="008D20B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D20B5"/>
    <w:rPr>
      <w:rFonts w:ascii="Segoe UI" w:hAnsi="Segoe UI" w:cs="Segoe UI"/>
      <w:sz w:val="18"/>
      <w:szCs w:val="18"/>
    </w:rPr>
  </w:style>
  <w:style w:type="character" w:customStyle="1" w:styleId="js-phone-number">
    <w:name w:val="js-phone-number"/>
    <w:basedOn w:val="a0"/>
    <w:rsid w:val="00E1483F"/>
  </w:style>
  <w:style w:type="character" w:styleId="ae">
    <w:name w:val="Strong"/>
    <w:basedOn w:val="a0"/>
    <w:uiPriority w:val="22"/>
    <w:qFormat/>
    <w:rsid w:val="00E1483F"/>
    <w:rPr>
      <w:b/>
      <w:bCs/>
    </w:rPr>
  </w:style>
  <w:style w:type="character" w:customStyle="1" w:styleId="fontstyle01">
    <w:name w:val="fontstyle01"/>
    <w:basedOn w:val="a0"/>
    <w:rsid w:val="001A10A9"/>
    <w:rPr>
      <w:rFonts w:ascii="Arial" w:hAnsi="Arial" w:cs="Arial" w:hint="default"/>
      <w:b w:val="0"/>
      <w:bCs w:val="0"/>
      <w:i w:val="0"/>
      <w:iCs w:val="0"/>
      <w:color w:val="000000"/>
      <w:sz w:val="20"/>
      <w:szCs w:val="20"/>
    </w:rPr>
  </w:style>
  <w:style w:type="paragraph" w:styleId="af">
    <w:name w:val="annotation text"/>
    <w:basedOn w:val="a"/>
    <w:link w:val="af0"/>
    <w:uiPriority w:val="99"/>
    <w:semiHidden/>
    <w:unhideWhenUsed/>
    <w:rsid w:val="003023B2"/>
    <w:pPr>
      <w:spacing w:line="240" w:lineRule="auto"/>
    </w:pPr>
    <w:rPr>
      <w:sz w:val="20"/>
      <w:szCs w:val="20"/>
    </w:rPr>
  </w:style>
  <w:style w:type="character" w:customStyle="1" w:styleId="af0">
    <w:name w:val="Текст примечания Знак"/>
    <w:basedOn w:val="a0"/>
    <w:link w:val="af"/>
    <w:uiPriority w:val="99"/>
    <w:semiHidden/>
    <w:rsid w:val="003023B2"/>
    <w:rPr>
      <w:sz w:val="20"/>
      <w:szCs w:val="20"/>
    </w:rPr>
  </w:style>
  <w:style w:type="character" w:styleId="af1">
    <w:name w:val="annotation reference"/>
    <w:basedOn w:val="a0"/>
    <w:uiPriority w:val="99"/>
    <w:semiHidden/>
    <w:unhideWhenUsed/>
    <w:rsid w:val="003023B2"/>
    <w:rPr>
      <w:sz w:val="16"/>
      <w:szCs w:val="16"/>
    </w:rPr>
  </w:style>
  <w:style w:type="character" w:customStyle="1" w:styleId="1">
    <w:name w:val="Неразрешенное упоминание1"/>
    <w:basedOn w:val="a0"/>
    <w:uiPriority w:val="99"/>
    <w:semiHidden/>
    <w:unhideWhenUsed/>
    <w:rsid w:val="00E52CA5"/>
    <w:rPr>
      <w:color w:val="605E5C"/>
      <w:shd w:val="clear" w:color="auto" w:fill="E1DFDD"/>
    </w:rPr>
  </w:style>
  <w:style w:type="paragraph" w:styleId="af2">
    <w:name w:val="annotation subject"/>
    <w:basedOn w:val="af"/>
    <w:next w:val="af"/>
    <w:link w:val="af3"/>
    <w:uiPriority w:val="99"/>
    <w:semiHidden/>
    <w:unhideWhenUsed/>
    <w:rsid w:val="00A15914"/>
    <w:rPr>
      <w:b/>
      <w:bCs/>
    </w:rPr>
  </w:style>
  <w:style w:type="character" w:customStyle="1" w:styleId="af3">
    <w:name w:val="Тема примечания Знак"/>
    <w:basedOn w:val="af0"/>
    <w:link w:val="af2"/>
    <w:uiPriority w:val="99"/>
    <w:semiHidden/>
    <w:rsid w:val="00A15914"/>
    <w:rPr>
      <w:b/>
      <w:bCs/>
      <w:sz w:val="20"/>
      <w:szCs w:val="20"/>
    </w:rPr>
  </w:style>
  <w:style w:type="character" w:customStyle="1" w:styleId="UnresolvedMention">
    <w:name w:val="Unresolved Mention"/>
    <w:basedOn w:val="a0"/>
    <w:uiPriority w:val="99"/>
    <w:semiHidden/>
    <w:unhideWhenUsed/>
    <w:rsid w:val="00656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0221">
      <w:bodyDiv w:val="1"/>
      <w:marLeft w:val="0"/>
      <w:marRight w:val="0"/>
      <w:marTop w:val="0"/>
      <w:marBottom w:val="0"/>
      <w:divBdr>
        <w:top w:val="none" w:sz="0" w:space="0" w:color="auto"/>
        <w:left w:val="none" w:sz="0" w:space="0" w:color="auto"/>
        <w:bottom w:val="none" w:sz="0" w:space="0" w:color="auto"/>
        <w:right w:val="none" w:sz="0" w:space="0" w:color="auto"/>
      </w:divBdr>
      <w:divsChild>
        <w:div w:id="1713067384">
          <w:marLeft w:val="0"/>
          <w:marRight w:val="0"/>
          <w:marTop w:val="0"/>
          <w:marBottom w:val="0"/>
          <w:divBdr>
            <w:top w:val="none" w:sz="0" w:space="0" w:color="auto"/>
            <w:left w:val="none" w:sz="0" w:space="0" w:color="auto"/>
            <w:bottom w:val="none" w:sz="0" w:space="0" w:color="auto"/>
            <w:right w:val="none" w:sz="0" w:space="0" w:color="auto"/>
          </w:divBdr>
          <w:divsChild>
            <w:div w:id="38555426">
              <w:marLeft w:val="0"/>
              <w:marRight w:val="0"/>
              <w:marTop w:val="0"/>
              <w:marBottom w:val="0"/>
              <w:divBdr>
                <w:top w:val="none" w:sz="0" w:space="0" w:color="auto"/>
                <w:left w:val="none" w:sz="0" w:space="0" w:color="auto"/>
                <w:bottom w:val="none" w:sz="0" w:space="0" w:color="auto"/>
                <w:right w:val="none" w:sz="0" w:space="0" w:color="auto"/>
              </w:divBdr>
              <w:divsChild>
                <w:div w:id="189307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9968">
      <w:bodyDiv w:val="1"/>
      <w:marLeft w:val="0"/>
      <w:marRight w:val="0"/>
      <w:marTop w:val="0"/>
      <w:marBottom w:val="0"/>
      <w:divBdr>
        <w:top w:val="none" w:sz="0" w:space="0" w:color="auto"/>
        <w:left w:val="none" w:sz="0" w:space="0" w:color="auto"/>
        <w:bottom w:val="none" w:sz="0" w:space="0" w:color="auto"/>
        <w:right w:val="none" w:sz="0" w:space="0" w:color="auto"/>
      </w:divBdr>
    </w:div>
    <w:div w:id="591739816">
      <w:bodyDiv w:val="1"/>
      <w:marLeft w:val="0"/>
      <w:marRight w:val="0"/>
      <w:marTop w:val="0"/>
      <w:marBottom w:val="0"/>
      <w:divBdr>
        <w:top w:val="none" w:sz="0" w:space="0" w:color="auto"/>
        <w:left w:val="none" w:sz="0" w:space="0" w:color="auto"/>
        <w:bottom w:val="none" w:sz="0" w:space="0" w:color="auto"/>
        <w:right w:val="none" w:sz="0" w:space="0" w:color="auto"/>
      </w:divBdr>
    </w:div>
    <w:div w:id="1026372052">
      <w:bodyDiv w:val="1"/>
      <w:marLeft w:val="0"/>
      <w:marRight w:val="0"/>
      <w:marTop w:val="0"/>
      <w:marBottom w:val="0"/>
      <w:divBdr>
        <w:top w:val="none" w:sz="0" w:space="0" w:color="auto"/>
        <w:left w:val="none" w:sz="0" w:space="0" w:color="auto"/>
        <w:bottom w:val="none" w:sz="0" w:space="0" w:color="auto"/>
        <w:right w:val="none" w:sz="0" w:space="0" w:color="auto"/>
      </w:divBdr>
    </w:div>
    <w:div w:id="1202286908">
      <w:bodyDiv w:val="1"/>
      <w:marLeft w:val="0"/>
      <w:marRight w:val="0"/>
      <w:marTop w:val="0"/>
      <w:marBottom w:val="0"/>
      <w:divBdr>
        <w:top w:val="none" w:sz="0" w:space="0" w:color="auto"/>
        <w:left w:val="none" w:sz="0" w:space="0" w:color="auto"/>
        <w:bottom w:val="none" w:sz="0" w:space="0" w:color="auto"/>
        <w:right w:val="none" w:sz="0" w:space="0" w:color="auto"/>
      </w:divBdr>
    </w:div>
    <w:div w:id="1295866873">
      <w:bodyDiv w:val="1"/>
      <w:marLeft w:val="0"/>
      <w:marRight w:val="0"/>
      <w:marTop w:val="0"/>
      <w:marBottom w:val="0"/>
      <w:divBdr>
        <w:top w:val="none" w:sz="0" w:space="0" w:color="auto"/>
        <w:left w:val="none" w:sz="0" w:space="0" w:color="auto"/>
        <w:bottom w:val="none" w:sz="0" w:space="0" w:color="auto"/>
        <w:right w:val="none" w:sz="0" w:space="0" w:color="auto"/>
      </w:divBdr>
      <w:divsChild>
        <w:div w:id="557009146">
          <w:marLeft w:val="0"/>
          <w:marRight w:val="0"/>
          <w:marTop w:val="0"/>
          <w:marBottom w:val="0"/>
          <w:divBdr>
            <w:top w:val="none" w:sz="0" w:space="0" w:color="auto"/>
            <w:left w:val="none" w:sz="0" w:space="0" w:color="auto"/>
            <w:bottom w:val="none" w:sz="0" w:space="0" w:color="auto"/>
            <w:right w:val="none" w:sz="0" w:space="0" w:color="auto"/>
          </w:divBdr>
          <w:divsChild>
            <w:div w:id="371149213">
              <w:marLeft w:val="0"/>
              <w:marRight w:val="0"/>
              <w:marTop w:val="0"/>
              <w:marBottom w:val="0"/>
              <w:divBdr>
                <w:top w:val="none" w:sz="0" w:space="0" w:color="auto"/>
                <w:left w:val="none" w:sz="0" w:space="0" w:color="auto"/>
                <w:bottom w:val="none" w:sz="0" w:space="0" w:color="auto"/>
                <w:right w:val="none" w:sz="0" w:space="0" w:color="auto"/>
              </w:divBdr>
              <w:divsChild>
                <w:div w:id="7316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172">
      <w:bodyDiv w:val="1"/>
      <w:marLeft w:val="0"/>
      <w:marRight w:val="0"/>
      <w:marTop w:val="0"/>
      <w:marBottom w:val="0"/>
      <w:divBdr>
        <w:top w:val="none" w:sz="0" w:space="0" w:color="auto"/>
        <w:left w:val="none" w:sz="0" w:space="0" w:color="auto"/>
        <w:bottom w:val="none" w:sz="0" w:space="0" w:color="auto"/>
        <w:right w:val="none" w:sz="0" w:space="0" w:color="auto"/>
      </w:divBdr>
    </w:div>
    <w:div w:id="1362433995">
      <w:bodyDiv w:val="1"/>
      <w:marLeft w:val="0"/>
      <w:marRight w:val="0"/>
      <w:marTop w:val="0"/>
      <w:marBottom w:val="0"/>
      <w:divBdr>
        <w:top w:val="none" w:sz="0" w:space="0" w:color="auto"/>
        <w:left w:val="none" w:sz="0" w:space="0" w:color="auto"/>
        <w:bottom w:val="none" w:sz="0" w:space="0" w:color="auto"/>
        <w:right w:val="none" w:sz="0" w:space="0" w:color="auto"/>
      </w:divBdr>
      <w:divsChild>
        <w:div w:id="374308294">
          <w:marLeft w:val="0"/>
          <w:marRight w:val="0"/>
          <w:marTop w:val="0"/>
          <w:marBottom w:val="0"/>
          <w:divBdr>
            <w:top w:val="none" w:sz="0" w:space="0" w:color="auto"/>
            <w:left w:val="none" w:sz="0" w:space="0" w:color="auto"/>
            <w:bottom w:val="none" w:sz="0" w:space="0" w:color="auto"/>
            <w:right w:val="none" w:sz="0" w:space="0" w:color="auto"/>
          </w:divBdr>
          <w:divsChild>
            <w:div w:id="1238978519">
              <w:marLeft w:val="0"/>
              <w:marRight w:val="0"/>
              <w:marTop w:val="0"/>
              <w:marBottom w:val="0"/>
              <w:divBdr>
                <w:top w:val="none" w:sz="0" w:space="0" w:color="auto"/>
                <w:left w:val="none" w:sz="0" w:space="0" w:color="auto"/>
                <w:bottom w:val="none" w:sz="0" w:space="0" w:color="auto"/>
                <w:right w:val="none" w:sz="0" w:space="0" w:color="auto"/>
              </w:divBdr>
              <w:divsChild>
                <w:div w:id="17174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v@kazsprings.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BD37B-CFD4-4133-BE74-D33E497A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2335</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Елена Кабаева</cp:lastModifiedBy>
  <cp:revision>2</cp:revision>
  <cp:lastPrinted>2020-09-17T06:34:00Z</cp:lastPrinted>
  <dcterms:created xsi:type="dcterms:W3CDTF">2025-07-15T05:16:00Z</dcterms:created>
  <dcterms:modified xsi:type="dcterms:W3CDTF">2025-07-15T05:16:00Z</dcterms:modified>
</cp:coreProperties>
</file>